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A88D" w14:textId="77777777" w:rsidR="001165FE" w:rsidRPr="00592CCA" w:rsidRDefault="001165FE" w:rsidP="001165FE">
      <w:pPr>
        <w:rPr>
          <w:rFonts w:ascii="Arial" w:hAnsi="Arial" w:cs="Arial"/>
          <w:sz w:val="24"/>
          <w:szCs w:val="24"/>
          <w:lang w:val="en-US"/>
        </w:rPr>
      </w:pPr>
      <w:r w:rsidRPr="00592CCA">
        <w:rPr>
          <w:rFonts w:ascii="Arial" w:hAnsi="Arial" w:cs="Arial"/>
          <w:b/>
          <w:bCs/>
          <w:sz w:val="24"/>
          <w:szCs w:val="24"/>
          <w:lang w:val="en-US"/>
        </w:rPr>
        <w:t>AkzoNobel biodiversity position statement</w:t>
      </w:r>
    </w:p>
    <w:p w14:paraId="4E072ED2" w14:textId="77777777" w:rsidR="001165FE" w:rsidRDefault="001165FE" w:rsidP="001165FE">
      <w:pPr>
        <w:rPr>
          <w:rFonts w:ascii="Arial" w:hAnsi="Arial" w:cs="Arial"/>
          <w:b/>
          <w:lang w:val="en-US"/>
        </w:rPr>
      </w:pPr>
      <w:r w:rsidRPr="003318DF">
        <w:rPr>
          <w:rFonts w:ascii="Arial" w:hAnsi="Arial" w:cs="Arial"/>
          <w:b/>
          <w:lang w:val="en-US"/>
        </w:rPr>
        <w:t>Biodiversity is becoming an increasingly important topic and companies have a role to play in protecting and supporting biodiversity and ecosystems.</w:t>
      </w:r>
      <w:r>
        <w:rPr>
          <w:rFonts w:ascii="Arial" w:hAnsi="Arial" w:cs="Arial"/>
          <w:b/>
          <w:lang w:val="en-US"/>
        </w:rPr>
        <w:t xml:space="preserve"> In this position statement, we dive into the various aspects of biodiversity that matter for AkzoNobel. </w:t>
      </w:r>
    </w:p>
    <w:p w14:paraId="049C0309" w14:textId="77777777" w:rsidR="001165FE" w:rsidRPr="001F798B" w:rsidRDefault="001165FE" w:rsidP="001165FE">
      <w:pPr>
        <w:rPr>
          <w:rFonts w:ascii="Arial" w:hAnsi="Arial" w:cs="Arial"/>
          <w:b/>
          <w:bCs/>
          <w:shd w:val="clear" w:color="auto" w:fill="FFFFFF"/>
        </w:rPr>
      </w:pPr>
      <w:r w:rsidRPr="001F798B">
        <w:rPr>
          <w:rFonts w:ascii="Arial" w:hAnsi="Arial" w:cs="Arial"/>
          <w:b/>
          <w:bCs/>
          <w:shd w:val="clear" w:color="auto" w:fill="FFFFFF"/>
        </w:rPr>
        <w:t>Summary</w:t>
      </w:r>
    </w:p>
    <w:p w14:paraId="702D3474" w14:textId="77777777" w:rsidR="001165FE" w:rsidRPr="000B62E8" w:rsidRDefault="001165FE" w:rsidP="001165FE">
      <w:pPr>
        <w:pStyle w:val="ListParagraph"/>
        <w:numPr>
          <w:ilvl w:val="0"/>
          <w:numId w:val="4"/>
        </w:numPr>
        <w:spacing w:after="0"/>
        <w:rPr>
          <w:rFonts w:ascii="Arial" w:hAnsi="Arial" w:cs="Arial"/>
          <w:shd w:val="clear" w:color="auto" w:fill="FFFFFF"/>
        </w:rPr>
      </w:pPr>
      <w:r w:rsidRPr="000B62E8">
        <w:rPr>
          <w:rFonts w:ascii="Arial" w:hAnsi="Arial" w:cs="Arial"/>
          <w:shd w:val="clear" w:color="auto" w:fill="FFFFFF"/>
        </w:rPr>
        <w:t xml:space="preserve">At AkzoNobel, we’ve made it our business to deliver the sustainable and innovative solutions that our customers, communities – and the planet – are increasingly relying on. </w:t>
      </w:r>
    </w:p>
    <w:p w14:paraId="11422B39" w14:textId="6AFD60D5" w:rsidR="001165FE" w:rsidRDefault="001165FE" w:rsidP="001165FE">
      <w:pPr>
        <w:pStyle w:val="ListParagraph"/>
        <w:numPr>
          <w:ilvl w:val="0"/>
          <w:numId w:val="4"/>
        </w:numPr>
        <w:spacing w:after="0"/>
        <w:rPr>
          <w:rFonts w:ascii="Arial" w:hAnsi="Arial" w:cs="Arial"/>
          <w:shd w:val="clear" w:color="auto" w:fill="FFFFFF"/>
        </w:rPr>
      </w:pPr>
      <w:r>
        <w:rPr>
          <w:rFonts w:ascii="Arial" w:hAnsi="Arial" w:cs="Arial"/>
          <w:shd w:val="clear" w:color="auto" w:fill="FFFFFF"/>
        </w:rPr>
        <w:t xml:space="preserve">We’ve assessed </w:t>
      </w:r>
      <w:r w:rsidRPr="000B62E8">
        <w:rPr>
          <w:rFonts w:ascii="Arial" w:hAnsi="Arial" w:cs="Arial"/>
          <w:shd w:val="clear" w:color="auto" w:fill="FFFFFF"/>
        </w:rPr>
        <w:t xml:space="preserve">biodiversity related </w:t>
      </w:r>
      <w:proofErr w:type="gramStart"/>
      <w:r w:rsidRPr="000B62E8">
        <w:rPr>
          <w:rFonts w:ascii="Arial" w:hAnsi="Arial" w:cs="Arial"/>
          <w:shd w:val="clear" w:color="auto" w:fill="FFFFFF"/>
        </w:rPr>
        <w:t>to</w:t>
      </w:r>
      <w:r w:rsidR="00621270">
        <w:rPr>
          <w:rFonts w:ascii="Arial" w:hAnsi="Arial" w:cs="Arial"/>
          <w:shd w:val="clear" w:color="auto" w:fill="FFFFFF"/>
        </w:rPr>
        <w:t>:</w:t>
      </w:r>
      <w:proofErr w:type="gramEnd"/>
      <w:r w:rsidRPr="000B62E8">
        <w:rPr>
          <w:rFonts w:ascii="Arial" w:hAnsi="Arial" w:cs="Arial"/>
          <w:shd w:val="clear" w:color="auto" w:fill="FFFFFF"/>
        </w:rPr>
        <w:t xml:space="preserve"> 1) </w:t>
      </w:r>
      <w:r>
        <w:rPr>
          <w:rFonts w:ascii="Arial" w:hAnsi="Arial" w:cs="Arial"/>
          <w:shd w:val="clear" w:color="auto" w:fill="FFFFFF"/>
        </w:rPr>
        <w:t>O</w:t>
      </w:r>
      <w:r w:rsidRPr="000B62E8">
        <w:rPr>
          <w:rFonts w:ascii="Arial" w:hAnsi="Arial" w:cs="Arial"/>
          <w:shd w:val="clear" w:color="auto" w:fill="FFFFFF"/>
        </w:rPr>
        <w:t>ur own operations</w:t>
      </w:r>
      <w:r w:rsidR="00621270">
        <w:rPr>
          <w:rFonts w:ascii="Arial" w:hAnsi="Arial" w:cs="Arial"/>
          <w:shd w:val="clear" w:color="auto" w:fill="FFFFFF"/>
        </w:rPr>
        <w:t>;</w:t>
      </w:r>
      <w:r w:rsidRPr="000B62E8">
        <w:rPr>
          <w:rFonts w:ascii="Arial" w:hAnsi="Arial" w:cs="Arial"/>
          <w:shd w:val="clear" w:color="auto" w:fill="FFFFFF"/>
        </w:rPr>
        <w:t xml:space="preserve"> 2) </w:t>
      </w:r>
      <w:r>
        <w:rPr>
          <w:rFonts w:ascii="Arial" w:hAnsi="Arial" w:cs="Arial"/>
          <w:shd w:val="clear" w:color="auto" w:fill="FFFFFF"/>
        </w:rPr>
        <w:t>U</w:t>
      </w:r>
      <w:r w:rsidRPr="000B62E8">
        <w:rPr>
          <w:rFonts w:ascii="Arial" w:hAnsi="Arial" w:cs="Arial"/>
          <w:shd w:val="clear" w:color="auto" w:fill="FFFFFF"/>
        </w:rPr>
        <w:t>pstream with our suppliers</w:t>
      </w:r>
      <w:r w:rsidR="00621270">
        <w:rPr>
          <w:rFonts w:ascii="Arial" w:hAnsi="Arial" w:cs="Arial"/>
          <w:shd w:val="clear" w:color="auto" w:fill="FFFFFF"/>
        </w:rPr>
        <w:t>;</w:t>
      </w:r>
      <w:r w:rsidRPr="000B62E8">
        <w:rPr>
          <w:rFonts w:ascii="Arial" w:hAnsi="Arial" w:cs="Arial"/>
          <w:shd w:val="clear" w:color="auto" w:fill="FFFFFF"/>
        </w:rPr>
        <w:t xml:space="preserve"> 3) </w:t>
      </w:r>
      <w:r>
        <w:rPr>
          <w:rFonts w:ascii="Arial" w:hAnsi="Arial" w:cs="Arial"/>
          <w:shd w:val="clear" w:color="auto" w:fill="FFFFFF"/>
        </w:rPr>
        <w:t>D</w:t>
      </w:r>
      <w:r w:rsidRPr="000B62E8">
        <w:rPr>
          <w:rFonts w:ascii="Arial" w:hAnsi="Arial" w:cs="Arial"/>
          <w:shd w:val="clear" w:color="auto" w:fill="FFFFFF"/>
        </w:rPr>
        <w:t>ownstream with our product portfolio</w:t>
      </w:r>
      <w:r>
        <w:rPr>
          <w:rFonts w:ascii="Arial" w:hAnsi="Arial" w:cs="Arial"/>
          <w:shd w:val="clear" w:color="auto" w:fill="FFFFFF"/>
        </w:rPr>
        <w:t xml:space="preserve">; </w:t>
      </w:r>
      <w:r w:rsidRPr="000B62E8">
        <w:rPr>
          <w:rFonts w:ascii="Arial" w:hAnsi="Arial" w:cs="Arial"/>
          <w:shd w:val="clear" w:color="auto" w:fill="FFFFFF"/>
        </w:rPr>
        <w:t>4</w:t>
      </w:r>
      <w:r w:rsidRPr="00974C95">
        <w:rPr>
          <w:rFonts w:ascii="Arial" w:hAnsi="Arial" w:cs="Arial"/>
          <w:shd w:val="clear" w:color="auto" w:fill="FFFFFF"/>
        </w:rPr>
        <w:t xml:space="preserve">) </w:t>
      </w:r>
      <w:r>
        <w:rPr>
          <w:rFonts w:ascii="Arial" w:hAnsi="Arial" w:cs="Arial"/>
          <w:shd w:val="clear" w:color="auto" w:fill="FFFFFF"/>
        </w:rPr>
        <w:t>O</w:t>
      </w:r>
      <w:r w:rsidRPr="00974C95">
        <w:rPr>
          <w:rFonts w:ascii="Arial" w:hAnsi="Arial" w:cs="Arial"/>
          <w:shd w:val="clear" w:color="auto" w:fill="FFFFFF"/>
        </w:rPr>
        <w:t xml:space="preserve">ur </w:t>
      </w:r>
      <w:r>
        <w:rPr>
          <w:rFonts w:ascii="Arial" w:hAnsi="Arial" w:cs="Arial"/>
          <w:shd w:val="clear" w:color="auto" w:fill="FFFFFF"/>
        </w:rPr>
        <w:t>societal</w:t>
      </w:r>
      <w:r w:rsidRPr="00974C95">
        <w:rPr>
          <w:rFonts w:ascii="Arial" w:hAnsi="Arial" w:cs="Arial"/>
          <w:shd w:val="clear" w:color="auto" w:fill="FFFFFF"/>
        </w:rPr>
        <w:t xml:space="preserve"> role</w:t>
      </w:r>
    </w:p>
    <w:p w14:paraId="3280DE88" w14:textId="77777777" w:rsidR="001165FE" w:rsidRPr="006B4AF0" w:rsidRDefault="001165FE" w:rsidP="001165FE">
      <w:pPr>
        <w:pStyle w:val="ListParagraph"/>
        <w:numPr>
          <w:ilvl w:val="0"/>
          <w:numId w:val="4"/>
        </w:numPr>
        <w:spacing w:after="0"/>
        <w:rPr>
          <w:rFonts w:ascii="Arial" w:hAnsi="Arial" w:cs="Arial"/>
          <w:shd w:val="clear" w:color="auto" w:fill="FFFFFF"/>
        </w:rPr>
      </w:pPr>
      <w:r w:rsidRPr="006B4AF0">
        <w:rPr>
          <w:rFonts w:ascii="Arial" w:hAnsi="Arial" w:cs="Arial"/>
          <w:shd w:val="clear" w:color="auto" w:fill="FFFFFF"/>
        </w:rPr>
        <w:t>From a biodiversity perspective, carbon emissions are the most material topic for AkzoNobel</w:t>
      </w:r>
      <w:r>
        <w:rPr>
          <w:rFonts w:ascii="Arial" w:hAnsi="Arial" w:cs="Arial"/>
          <w:shd w:val="clear" w:color="auto" w:fill="FFFFFF"/>
        </w:rPr>
        <w:t>. In</w:t>
      </w:r>
      <w:r w:rsidRPr="006B4AF0">
        <w:rPr>
          <w:rFonts w:ascii="Arial" w:hAnsi="Arial" w:cs="Arial"/>
          <w:shd w:val="clear" w:color="auto" w:fill="FFFFFF"/>
        </w:rPr>
        <w:t xml:space="preserve"> 2017</w:t>
      </w:r>
      <w:r>
        <w:rPr>
          <w:rFonts w:ascii="Arial" w:hAnsi="Arial" w:cs="Arial"/>
          <w:shd w:val="clear" w:color="auto" w:fill="FFFFFF"/>
        </w:rPr>
        <w:t>, we committed</w:t>
      </w:r>
      <w:r w:rsidRPr="006B4AF0">
        <w:rPr>
          <w:rFonts w:ascii="Arial" w:hAnsi="Arial" w:cs="Arial"/>
          <w:shd w:val="clear" w:color="auto" w:fill="FFFFFF"/>
        </w:rPr>
        <w:t xml:space="preserve"> to becoming a carbon-neutral company by 2050</w:t>
      </w:r>
      <w:r w:rsidRPr="006B4AF0">
        <w:rPr>
          <w:rFonts w:ascii="Arial" w:hAnsi="Arial" w:cs="Arial"/>
          <w:lang w:val="en-US"/>
        </w:rPr>
        <w:t xml:space="preserve">. We’re turning this ambition into reality by setting aspirational, </w:t>
      </w:r>
      <w:hyperlink r:id="rId12" w:history="1">
        <w:r w:rsidRPr="006B4AF0">
          <w:rPr>
            <w:rStyle w:val="Hyperlink"/>
            <w:rFonts w:ascii="Arial" w:hAnsi="Arial" w:cs="Arial"/>
            <w:lang w:val="en-US"/>
          </w:rPr>
          <w:t>science-based targets</w:t>
        </w:r>
      </w:hyperlink>
      <w:r w:rsidRPr="006B4AF0">
        <w:rPr>
          <w:rFonts w:ascii="Arial" w:hAnsi="Arial" w:cs="Arial"/>
          <w:lang w:val="en-US"/>
        </w:rPr>
        <w:t xml:space="preserve">. As well as aligning with the 1.5°C pathway, this means we’ll increasingly deliver sustainable solutions to our </w:t>
      </w:r>
      <w:proofErr w:type="gramStart"/>
      <w:r w:rsidRPr="006B4AF0">
        <w:rPr>
          <w:rFonts w:ascii="Arial" w:hAnsi="Arial" w:cs="Arial"/>
          <w:lang w:val="en-US"/>
        </w:rPr>
        <w:t>customers</w:t>
      </w:r>
      <w:proofErr w:type="gramEnd"/>
    </w:p>
    <w:p w14:paraId="14E5E36C" w14:textId="77777777" w:rsidR="001165FE" w:rsidRDefault="001165FE" w:rsidP="001165FE">
      <w:pPr>
        <w:spacing w:after="0"/>
        <w:rPr>
          <w:rFonts w:ascii="Arial" w:hAnsi="Arial" w:cs="Arial"/>
          <w:b/>
          <w:bCs/>
          <w:lang w:val="en-US"/>
        </w:rPr>
      </w:pPr>
    </w:p>
    <w:p w14:paraId="52525BCF" w14:textId="77777777" w:rsidR="001165FE" w:rsidRDefault="001165FE" w:rsidP="001165FE">
      <w:pPr>
        <w:spacing w:after="0"/>
        <w:rPr>
          <w:rFonts w:ascii="Arial" w:hAnsi="Arial" w:cs="Arial"/>
          <w:lang w:val="en-US"/>
        </w:rPr>
      </w:pPr>
      <w:r w:rsidRPr="00F60C51">
        <w:rPr>
          <w:rFonts w:ascii="Arial" w:hAnsi="Arial" w:cs="Arial"/>
          <w:b/>
          <w:bCs/>
          <w:lang w:val="en-US"/>
        </w:rPr>
        <w:t>Biodiversity in own operations</w:t>
      </w:r>
    </w:p>
    <w:p w14:paraId="3C98E92B" w14:textId="77777777" w:rsidR="001165FE" w:rsidRPr="00F60C51" w:rsidRDefault="001165FE" w:rsidP="001165FE">
      <w:pPr>
        <w:spacing w:after="0"/>
        <w:rPr>
          <w:rFonts w:ascii="Arial" w:hAnsi="Arial" w:cs="Arial"/>
          <w:b/>
          <w:bCs/>
          <w:lang w:val="en-US"/>
        </w:rPr>
      </w:pPr>
    </w:p>
    <w:p w14:paraId="5135EFB6" w14:textId="59E2D8D1" w:rsidR="001165FE" w:rsidRDefault="001165FE" w:rsidP="001165FE">
      <w:pPr>
        <w:rPr>
          <w:rFonts w:ascii="Arial" w:hAnsi="Arial" w:cs="Arial"/>
          <w:lang w:val="en-US"/>
        </w:rPr>
      </w:pPr>
      <w:r w:rsidRPr="00EF4EA5">
        <w:rPr>
          <w:rFonts w:ascii="Arial" w:hAnsi="Arial" w:cs="Arial"/>
          <w:b/>
          <w:bCs/>
          <w:i/>
          <w:iCs/>
          <w:sz w:val="20"/>
          <w:szCs w:val="20"/>
          <w:lang w:val="en-US"/>
        </w:rPr>
        <w:t>Biodiversity in own operations: Land use and key biodiversity areas</w:t>
      </w:r>
      <w:r>
        <w:rPr>
          <w:rFonts w:ascii="Arial" w:hAnsi="Arial" w:cs="Arial"/>
          <w:lang w:val="en-US"/>
        </w:rPr>
        <w:br/>
        <w:t xml:space="preserve">The land use of a paints and coatings factory is relatively small when compared with the footprint of other industries, such as extractives industries or the broader chemicals industry. Additionally, based on the </w:t>
      </w:r>
      <w:hyperlink r:id="rId13" w:history="1">
        <w:r w:rsidRPr="00C364FF">
          <w:rPr>
            <w:rStyle w:val="Hyperlink"/>
            <w:rFonts w:ascii="Arial" w:hAnsi="Arial" w:cs="Arial"/>
            <w:lang w:val="en-US"/>
          </w:rPr>
          <w:t>IUCN</w:t>
        </w:r>
      </w:hyperlink>
      <w:r>
        <w:rPr>
          <w:rFonts w:ascii="Arial" w:hAnsi="Arial" w:cs="Arial"/>
          <w:lang w:val="en-US"/>
        </w:rPr>
        <w:t xml:space="preserve">’s </w:t>
      </w:r>
      <w:hyperlink r:id="rId14" w:history="1">
        <w:r w:rsidRPr="00004EDF">
          <w:rPr>
            <w:rStyle w:val="Hyperlink"/>
            <w:rFonts w:ascii="Arial" w:hAnsi="Arial" w:cs="Arial"/>
            <w:lang w:val="en-US"/>
          </w:rPr>
          <w:t xml:space="preserve">Key </w:t>
        </w:r>
        <w:r>
          <w:rPr>
            <w:rStyle w:val="Hyperlink"/>
            <w:rFonts w:ascii="Arial" w:hAnsi="Arial" w:cs="Arial"/>
            <w:lang w:val="en-US"/>
          </w:rPr>
          <w:t>b</w:t>
        </w:r>
        <w:r w:rsidRPr="00004EDF">
          <w:rPr>
            <w:rStyle w:val="Hyperlink"/>
            <w:rFonts w:ascii="Arial" w:hAnsi="Arial" w:cs="Arial"/>
            <w:lang w:val="en-US"/>
          </w:rPr>
          <w:t xml:space="preserve">iodiversity </w:t>
        </w:r>
        <w:r>
          <w:rPr>
            <w:rStyle w:val="Hyperlink"/>
            <w:rFonts w:ascii="Arial" w:hAnsi="Arial" w:cs="Arial"/>
            <w:lang w:val="en-US"/>
          </w:rPr>
          <w:t>a</w:t>
        </w:r>
        <w:r w:rsidRPr="00004EDF">
          <w:rPr>
            <w:rStyle w:val="Hyperlink"/>
            <w:rFonts w:ascii="Arial" w:hAnsi="Arial" w:cs="Arial"/>
            <w:lang w:val="en-US"/>
          </w:rPr>
          <w:t>reas</w:t>
        </w:r>
      </w:hyperlink>
      <w:r>
        <w:rPr>
          <w:rFonts w:ascii="Arial" w:hAnsi="Arial" w:cs="Arial"/>
          <w:lang w:val="en-US"/>
        </w:rPr>
        <w:t xml:space="preserve">, none of our production sites are located in areas of </w:t>
      </w:r>
      <w:r w:rsidRPr="00785499">
        <w:rPr>
          <w:rFonts w:ascii="Arial" w:hAnsi="Arial" w:cs="Arial"/>
          <w:lang w:val="en-US"/>
        </w:rPr>
        <w:t>significant</w:t>
      </w:r>
      <w:r>
        <w:rPr>
          <w:rFonts w:ascii="Arial" w:hAnsi="Arial" w:cs="Arial"/>
          <w:lang w:val="en-US"/>
        </w:rPr>
        <w:t xml:space="preserve"> biodiversity value. </w:t>
      </w:r>
      <w:r>
        <w:rPr>
          <w:rFonts w:ascii="Arial" w:hAnsi="Arial" w:cs="Arial"/>
          <w:b/>
          <w:bCs/>
          <w:i/>
          <w:iCs/>
          <w:sz w:val="20"/>
          <w:szCs w:val="20"/>
          <w:shd w:val="clear" w:color="auto" w:fill="FFFFFF"/>
        </w:rPr>
        <w:br/>
      </w:r>
      <w:r>
        <w:rPr>
          <w:rFonts w:ascii="Arial" w:hAnsi="Arial" w:cs="Arial"/>
          <w:b/>
          <w:bCs/>
          <w:i/>
          <w:iCs/>
          <w:sz w:val="20"/>
          <w:szCs w:val="20"/>
          <w:shd w:val="clear" w:color="auto" w:fill="FFFFFF"/>
        </w:rPr>
        <w:br/>
      </w:r>
      <w:r w:rsidRPr="7A472E25">
        <w:rPr>
          <w:rFonts w:ascii="Arial" w:hAnsi="Arial" w:cs="Arial"/>
          <w:b/>
          <w:bCs/>
          <w:i/>
          <w:iCs/>
          <w:sz w:val="20"/>
          <w:szCs w:val="20"/>
          <w:shd w:val="clear" w:color="auto" w:fill="FFFFFF"/>
        </w:rPr>
        <w:t>Biodiversity in own operations: Waste and water management</w:t>
      </w:r>
      <w:r>
        <w:rPr>
          <w:rFonts w:ascii="Arial" w:hAnsi="Arial" w:cs="Arial"/>
          <w:b/>
          <w:bCs/>
          <w:i/>
          <w:iCs/>
          <w:sz w:val="20"/>
          <w:szCs w:val="20"/>
          <w:shd w:val="clear" w:color="auto" w:fill="FFFFFF"/>
        </w:rPr>
        <w:br/>
      </w:r>
      <w:r w:rsidRPr="003318DF">
        <w:rPr>
          <w:rFonts w:ascii="Arial" w:hAnsi="Arial" w:cs="Arial"/>
          <w:lang w:val="en-US"/>
        </w:rPr>
        <w:t xml:space="preserve">We continue to promote a circular economy as part of our focus on reducing waste in our manufacturing processes, and we’re committed to reusing and recycling </w:t>
      </w:r>
      <w:r>
        <w:rPr>
          <w:rFonts w:ascii="Arial" w:hAnsi="Arial" w:cs="Arial"/>
          <w:lang w:val="en-US"/>
        </w:rPr>
        <w:t xml:space="preserve">100% of </w:t>
      </w:r>
      <w:r w:rsidRPr="003318DF">
        <w:rPr>
          <w:rFonts w:ascii="Arial" w:hAnsi="Arial" w:cs="Arial"/>
          <w:lang w:val="en-US"/>
        </w:rPr>
        <w:t>obsolete materials.</w:t>
      </w:r>
      <w:r>
        <w:rPr>
          <w:rFonts w:ascii="Arial" w:hAnsi="Arial" w:cs="Arial"/>
          <w:lang w:val="en-US"/>
        </w:rPr>
        <w:t xml:space="preserve"> In addition, we have an ambition of zero waste to landfill.</w:t>
      </w:r>
    </w:p>
    <w:p w14:paraId="1D39F1D6" w14:textId="77777777" w:rsidR="001165FE" w:rsidRDefault="001165FE" w:rsidP="001165FE">
      <w:pPr>
        <w:rPr>
          <w:rStyle w:val="normaltextrun"/>
          <w:rFonts w:ascii="Arial" w:hAnsi="Arial" w:cs="Arial"/>
          <w:lang w:val="en-US"/>
        </w:rPr>
      </w:pPr>
      <w:r w:rsidRPr="7A472E25">
        <w:rPr>
          <w:rFonts w:ascii="Arial" w:hAnsi="Arial" w:cs="Arial"/>
          <w:lang w:val="en-US"/>
        </w:rPr>
        <w:t>For water, our ambition is to reuse water at all our most water intensive sites.</w:t>
      </w:r>
      <w:r w:rsidRPr="7A472E25">
        <w:rPr>
          <w:rFonts w:ascii="Arial" w:hAnsi="Arial" w:cs="Arial"/>
        </w:rPr>
        <w:t xml:space="preserve"> W</w:t>
      </w:r>
      <w:r w:rsidRPr="7A472E25">
        <w:rPr>
          <w:rFonts w:ascii="Arial" w:hAnsi="Arial" w:cs="Arial"/>
          <w:lang w:val="en-US"/>
        </w:rPr>
        <w:t>e mainly use water for cooling at a handful of our production locations in low water risk areas. Water is also used as a raw material in production and for cleaning. We’re improving by focusing on recycling and reusing process water by treating our wastewater on-site, or via third parties.</w:t>
      </w:r>
      <w:r>
        <w:rPr>
          <w:rFonts w:ascii="Arial" w:hAnsi="Arial" w:cs="Arial"/>
          <w:shd w:val="clear" w:color="auto" w:fill="FFFFFF"/>
        </w:rPr>
        <w:br/>
      </w:r>
      <w:r>
        <w:rPr>
          <w:rFonts w:ascii="Arial" w:hAnsi="Arial" w:cs="Arial"/>
          <w:shd w:val="clear" w:color="auto" w:fill="FFFFFF"/>
        </w:rPr>
        <w:br/>
        <w:t xml:space="preserve">The above </w:t>
      </w:r>
      <w:r w:rsidRPr="003318DF">
        <w:rPr>
          <w:rFonts w:ascii="Arial" w:hAnsi="Arial" w:cs="Arial"/>
          <w:shd w:val="clear" w:color="auto" w:fill="FFFFFF"/>
        </w:rPr>
        <w:t xml:space="preserve">metrics </w:t>
      </w:r>
      <w:r>
        <w:rPr>
          <w:rFonts w:ascii="Arial" w:hAnsi="Arial" w:cs="Arial"/>
          <w:shd w:val="clear" w:color="auto" w:fill="FFFFFF"/>
        </w:rPr>
        <w:t>are disclosed in our annual report. We also provide additional disclosures</w:t>
      </w:r>
      <w:r w:rsidRPr="00EE433F">
        <w:rPr>
          <w:rFonts w:ascii="Arial" w:hAnsi="Arial" w:cs="Arial"/>
          <w:shd w:val="clear" w:color="auto" w:fill="FFFFFF"/>
        </w:rPr>
        <w:t xml:space="preserve"> </w:t>
      </w:r>
      <w:r>
        <w:rPr>
          <w:rFonts w:ascii="Arial" w:hAnsi="Arial" w:cs="Arial"/>
          <w:shd w:val="clear" w:color="auto" w:fill="FFFFFF"/>
        </w:rPr>
        <w:t xml:space="preserve">on marginal emissions on our </w:t>
      </w:r>
      <w:hyperlink r:id="rId15" w:history="1">
        <w:r w:rsidRPr="00DE481A">
          <w:rPr>
            <w:rStyle w:val="Hyperlink"/>
            <w:rFonts w:ascii="Arial" w:hAnsi="Arial" w:cs="Arial"/>
            <w:shd w:val="clear" w:color="auto" w:fill="FFFFFF"/>
          </w:rPr>
          <w:t>website</w:t>
        </w:r>
      </w:hyperlink>
      <w:r>
        <w:rPr>
          <w:rFonts w:ascii="Arial" w:hAnsi="Arial" w:cs="Arial"/>
          <w:shd w:val="clear" w:color="auto" w:fill="FFFFFF"/>
        </w:rPr>
        <w:t>.</w:t>
      </w:r>
      <w:r>
        <w:rPr>
          <w:rFonts w:ascii="Arial" w:hAnsi="Arial" w:cs="Arial"/>
          <w:lang w:val="en-US"/>
        </w:rPr>
        <w:br/>
      </w:r>
      <w:r>
        <w:rPr>
          <w:rFonts w:ascii="Arial" w:hAnsi="Arial" w:cs="Arial"/>
          <w:lang w:val="en-US"/>
        </w:rPr>
        <w:br/>
        <w:t>O</w:t>
      </w:r>
      <w:r w:rsidRPr="7A472E25">
        <w:rPr>
          <w:rFonts w:ascii="Arial" w:hAnsi="Arial" w:cs="Arial"/>
          <w:lang w:val="en-US"/>
        </w:rPr>
        <w:t>ur objective is to ensure</w:t>
      </w:r>
      <w:r>
        <w:rPr>
          <w:rFonts w:ascii="Arial" w:hAnsi="Arial" w:cs="Arial"/>
          <w:lang w:val="en-US"/>
        </w:rPr>
        <w:t xml:space="preserve"> that as we conduct</w:t>
      </w:r>
      <w:r w:rsidRPr="7A472E25">
        <w:rPr>
          <w:rFonts w:ascii="Arial" w:hAnsi="Arial" w:cs="Arial"/>
          <w:lang w:val="en-US"/>
        </w:rPr>
        <w:t xml:space="preserve"> our business activities</w:t>
      </w:r>
      <w:r>
        <w:rPr>
          <w:rFonts w:ascii="Arial" w:hAnsi="Arial" w:cs="Arial"/>
          <w:lang w:val="en-US"/>
        </w:rPr>
        <w:t>, we</w:t>
      </w:r>
      <w:r w:rsidRPr="7A472E25">
        <w:rPr>
          <w:rFonts w:ascii="Arial" w:hAnsi="Arial" w:cs="Arial"/>
          <w:lang w:val="en-US"/>
        </w:rPr>
        <w:t xml:space="preserve"> prevent</w:t>
      </w:r>
      <w:r>
        <w:rPr>
          <w:rFonts w:ascii="Arial" w:hAnsi="Arial" w:cs="Arial"/>
          <w:lang w:val="en-US"/>
        </w:rPr>
        <w:t xml:space="preserve"> or</w:t>
      </w:r>
      <w:r w:rsidRPr="7A472E25">
        <w:rPr>
          <w:rFonts w:ascii="Arial" w:hAnsi="Arial" w:cs="Arial"/>
          <w:lang w:val="en-US"/>
        </w:rPr>
        <w:t xml:space="preserve"> minimiz</w:t>
      </w:r>
      <w:r>
        <w:rPr>
          <w:rFonts w:ascii="Arial" w:hAnsi="Arial" w:cs="Arial"/>
          <w:lang w:val="en-US"/>
        </w:rPr>
        <w:t>e</w:t>
      </w:r>
      <w:r w:rsidRPr="7A472E25">
        <w:rPr>
          <w:rFonts w:ascii="Arial" w:hAnsi="Arial" w:cs="Arial"/>
          <w:lang w:val="en-US"/>
        </w:rPr>
        <w:t xml:space="preserve"> negative impacts to the environment. </w:t>
      </w:r>
      <w:r>
        <w:rPr>
          <w:rFonts w:ascii="Arial" w:hAnsi="Arial" w:cs="Arial"/>
          <w:lang w:val="en-US"/>
        </w:rPr>
        <w:t>This is driven</w:t>
      </w:r>
      <w:r w:rsidRPr="7A472E25">
        <w:rPr>
          <w:rFonts w:ascii="Arial" w:hAnsi="Arial" w:cs="Arial"/>
          <w:lang w:val="en-US"/>
        </w:rPr>
        <w:t xml:space="preserve"> through the implementation of rigorous </w:t>
      </w:r>
      <w:r w:rsidRPr="7A472E25">
        <w:rPr>
          <w:rFonts w:ascii="Arial" w:hAnsi="Arial" w:cs="Arial"/>
          <w:lang w:val="en-US"/>
        </w:rPr>
        <w:lastRenderedPageBreak/>
        <w:t xml:space="preserve">targets and programs using our ISO </w:t>
      </w:r>
      <w:r>
        <w:rPr>
          <w:rFonts w:ascii="Arial" w:hAnsi="Arial" w:cs="Arial"/>
          <w:lang w:val="en-US"/>
        </w:rPr>
        <w:t>certified</w:t>
      </w:r>
      <w:r w:rsidRPr="7A472E25">
        <w:rPr>
          <w:rFonts w:ascii="Arial" w:hAnsi="Arial" w:cs="Arial"/>
          <w:lang w:val="en-US"/>
        </w:rPr>
        <w:t xml:space="preserve"> HSE&amp;S management system. More details are available in our HSE&amp;S position statement, which can be read </w:t>
      </w:r>
      <w:hyperlink r:id="rId16">
        <w:r w:rsidRPr="7A472E25">
          <w:rPr>
            <w:rStyle w:val="Hyperlink"/>
            <w:rFonts w:ascii="Arial" w:hAnsi="Arial" w:cs="Arial"/>
            <w:lang w:val="en-US"/>
          </w:rPr>
          <w:t>here</w:t>
        </w:r>
      </w:hyperlink>
      <w:r w:rsidRPr="7A472E25">
        <w:rPr>
          <w:rFonts w:ascii="Arial" w:hAnsi="Arial" w:cs="Arial"/>
          <w:lang w:val="en-US"/>
        </w:rPr>
        <w:t>.</w:t>
      </w:r>
      <w:r>
        <w:rPr>
          <w:rFonts w:ascii="Arial" w:hAnsi="Arial" w:cs="Arial"/>
          <w:b/>
          <w:bCs/>
          <w:i/>
          <w:iCs/>
          <w:sz w:val="20"/>
          <w:szCs w:val="20"/>
          <w:shd w:val="clear" w:color="auto" w:fill="FFFFFF"/>
        </w:rPr>
        <w:br/>
      </w:r>
      <w:r>
        <w:rPr>
          <w:rFonts w:ascii="Arial" w:hAnsi="Arial" w:cs="Arial"/>
          <w:b/>
          <w:bCs/>
          <w:i/>
          <w:iCs/>
          <w:sz w:val="20"/>
          <w:szCs w:val="20"/>
          <w:shd w:val="clear" w:color="auto" w:fill="FFFFFF"/>
        </w:rPr>
        <w:br/>
      </w:r>
      <w:r w:rsidRPr="7A472E25">
        <w:rPr>
          <w:rFonts w:ascii="Arial" w:hAnsi="Arial" w:cs="Arial"/>
          <w:b/>
          <w:bCs/>
          <w:i/>
          <w:iCs/>
          <w:sz w:val="20"/>
          <w:szCs w:val="20"/>
          <w:shd w:val="clear" w:color="auto" w:fill="FFFFFF"/>
        </w:rPr>
        <w:t xml:space="preserve">Biodiversity in own operations: </w:t>
      </w:r>
      <w:r>
        <w:rPr>
          <w:rFonts w:ascii="Arial" w:hAnsi="Arial" w:cs="Arial"/>
          <w:b/>
          <w:bCs/>
          <w:i/>
          <w:iCs/>
          <w:sz w:val="20"/>
          <w:szCs w:val="20"/>
          <w:shd w:val="clear" w:color="auto" w:fill="FFFFFF"/>
        </w:rPr>
        <w:t>C</w:t>
      </w:r>
      <w:r w:rsidRPr="7A472E25">
        <w:rPr>
          <w:rFonts w:ascii="Arial" w:hAnsi="Arial" w:cs="Arial"/>
          <w:b/>
          <w:bCs/>
          <w:i/>
          <w:iCs/>
          <w:sz w:val="20"/>
          <w:szCs w:val="20"/>
          <w:shd w:val="clear" w:color="auto" w:fill="FFFFFF"/>
        </w:rPr>
        <w:t>arbon emissions</w:t>
      </w:r>
      <w:r>
        <w:rPr>
          <w:rFonts w:ascii="Arial" w:hAnsi="Arial" w:cs="Arial"/>
          <w:b/>
          <w:bCs/>
          <w:i/>
          <w:iCs/>
          <w:sz w:val="20"/>
          <w:szCs w:val="20"/>
          <w:shd w:val="clear" w:color="auto" w:fill="FFFFFF"/>
        </w:rPr>
        <w:br/>
      </w:r>
      <w:r>
        <w:rPr>
          <w:rFonts w:ascii="Arial" w:hAnsi="Arial" w:cs="Arial"/>
          <w:lang w:val="en-US"/>
        </w:rPr>
        <w:t>One of the indirect impacts of our Scope 1 and 2 carbon emissions is climate change, which has been shown to impact biodiversity</w:t>
      </w:r>
      <w:r w:rsidRPr="00E45ABD">
        <w:rPr>
          <w:rFonts w:ascii="Arial" w:hAnsi="Arial" w:cs="Arial"/>
          <w:vertAlign w:val="superscript"/>
          <w:lang w:val="en-US"/>
        </w:rPr>
        <w:t>1</w:t>
      </w:r>
      <w:r>
        <w:rPr>
          <w:rFonts w:ascii="Arial" w:hAnsi="Arial" w:cs="Arial"/>
          <w:lang w:val="en-US"/>
        </w:rPr>
        <w:t xml:space="preserve">. </w:t>
      </w:r>
      <w:r w:rsidRPr="003318DF">
        <w:rPr>
          <w:rFonts w:ascii="Arial" w:hAnsi="Arial" w:cs="Arial"/>
          <w:lang w:val="en-US"/>
        </w:rPr>
        <w:t xml:space="preserve">In 2021, we announced an ambitious target of reducing carbon emissions across our full value chain </w:t>
      </w:r>
      <w:r>
        <w:rPr>
          <w:rFonts w:ascii="Arial" w:hAnsi="Arial" w:cs="Arial"/>
          <w:lang w:val="en-US"/>
        </w:rPr>
        <w:t>by</w:t>
      </w:r>
      <w:r w:rsidRPr="003318DF">
        <w:rPr>
          <w:rFonts w:ascii="Arial" w:hAnsi="Arial" w:cs="Arial"/>
          <w:lang w:val="en-US"/>
        </w:rPr>
        <w:t xml:space="preserve"> 50% by 2030, taking 2018 as our baseline. Our ambitions are aligned with the Paris Agreement, which aims to limit climate change and ensure </w:t>
      </w:r>
      <w:r>
        <w:rPr>
          <w:rFonts w:ascii="Arial" w:hAnsi="Arial" w:cs="Arial"/>
          <w:lang w:val="en-US"/>
        </w:rPr>
        <w:t>that</w:t>
      </w:r>
      <w:r w:rsidRPr="003318DF">
        <w:rPr>
          <w:rFonts w:ascii="Arial" w:hAnsi="Arial" w:cs="Arial"/>
          <w:lang w:val="en-US"/>
        </w:rPr>
        <w:t xml:space="preserve"> global temperature doesn’t rise more than 1.5˚C above pre-industrial levels. </w:t>
      </w:r>
      <w:r>
        <w:rPr>
          <w:rFonts w:ascii="Arial" w:hAnsi="Arial" w:cs="Arial"/>
          <w:lang w:val="en-US"/>
        </w:rPr>
        <w:t>Our ambitions are a</w:t>
      </w:r>
      <w:r w:rsidRPr="003318DF">
        <w:rPr>
          <w:rFonts w:ascii="Arial" w:hAnsi="Arial" w:cs="Arial"/>
          <w:lang w:val="en-US"/>
        </w:rPr>
        <w:t>pproved by the Science Based Targets initiative (</w:t>
      </w:r>
      <w:hyperlink r:id="rId17" w:history="1">
        <w:r w:rsidRPr="003318DF">
          <w:rPr>
            <w:rStyle w:val="Hyperlink"/>
            <w:rFonts w:ascii="Arial" w:hAnsi="Arial" w:cs="Arial"/>
            <w:lang w:val="en-US"/>
          </w:rPr>
          <w:t>SBTi</w:t>
        </w:r>
      </w:hyperlink>
      <w:r w:rsidRPr="003318DF">
        <w:rPr>
          <w:rFonts w:ascii="Arial" w:hAnsi="Arial" w:cs="Arial"/>
          <w:lang w:val="en-US"/>
        </w:rPr>
        <w:t xml:space="preserve">) </w:t>
      </w:r>
      <w:r>
        <w:rPr>
          <w:rFonts w:ascii="Arial" w:hAnsi="Arial" w:cs="Arial"/>
          <w:lang w:val="en-US"/>
        </w:rPr>
        <w:t>and</w:t>
      </w:r>
      <w:r w:rsidRPr="003318DF">
        <w:rPr>
          <w:rFonts w:ascii="Arial" w:hAnsi="Arial" w:cs="Arial"/>
          <w:lang w:val="en-US"/>
        </w:rPr>
        <w:t xml:space="preserve"> will help drive our innovation and collaboration with our value chain partners, including customers and suppliers.</w:t>
      </w:r>
      <w:r>
        <w:rPr>
          <w:rFonts w:ascii="Arial" w:hAnsi="Arial" w:cs="Arial"/>
          <w:lang w:val="en-US"/>
        </w:rPr>
        <w:t xml:space="preserve"> </w:t>
      </w:r>
      <w:r w:rsidRPr="003318DF">
        <w:rPr>
          <w:rFonts w:ascii="Arial" w:hAnsi="Arial" w:cs="Arial"/>
          <w:lang w:val="en-US"/>
        </w:rPr>
        <w:t xml:space="preserve"> </w:t>
      </w:r>
      <w:r>
        <w:rPr>
          <w:rFonts w:ascii="Arial" w:hAnsi="Arial" w:cs="Arial"/>
          <w:lang w:val="en-US"/>
        </w:rPr>
        <w:br/>
      </w:r>
      <w:r>
        <w:rPr>
          <w:rFonts w:ascii="Arial" w:hAnsi="Arial" w:cs="Arial"/>
          <w:lang w:val="en-US"/>
        </w:rPr>
        <w:br/>
        <w:t>Within our own operations, we therefore seek to reduce our Scope 1 and 2 emissions through dedicated programs, with the key underlying ambitions of moving to 100% renewable electricity by 2030 and reducing our energy consumption by 30% (versus 2018).</w:t>
      </w:r>
      <w:r>
        <w:rPr>
          <w:rFonts w:ascii="Arial" w:hAnsi="Arial" w:cs="Arial"/>
          <w:lang w:val="en-US"/>
        </w:rPr>
        <w:br/>
      </w:r>
      <w:r>
        <w:rPr>
          <w:rFonts w:ascii="Arial" w:hAnsi="Arial" w:cs="Arial"/>
          <w:lang w:val="en-US"/>
        </w:rPr>
        <w:br/>
      </w:r>
      <w:r w:rsidRPr="003318DF">
        <w:rPr>
          <w:rFonts w:ascii="Arial" w:hAnsi="Arial" w:cs="Arial"/>
          <w:lang w:val="en-US"/>
        </w:rPr>
        <w:t>For detailed information</w:t>
      </w:r>
      <w:r>
        <w:rPr>
          <w:rFonts w:ascii="Arial" w:hAnsi="Arial" w:cs="Arial"/>
          <w:lang w:val="en-US"/>
        </w:rPr>
        <w:t xml:space="preserve"> on our approach to climate change, including Scope 1, 2 and 3</w:t>
      </w:r>
      <w:r w:rsidRPr="003318DF">
        <w:rPr>
          <w:rFonts w:ascii="Arial" w:hAnsi="Arial" w:cs="Arial"/>
          <w:lang w:val="en-US"/>
        </w:rPr>
        <w:t xml:space="preserve">, please see our </w:t>
      </w:r>
      <w:hyperlink r:id="rId18" w:history="1">
        <w:r w:rsidRPr="003318DF">
          <w:rPr>
            <w:rStyle w:val="Hyperlink"/>
            <w:rFonts w:ascii="Arial" w:hAnsi="Arial" w:cs="Arial"/>
            <w:lang w:val="en-US"/>
          </w:rPr>
          <w:t>position statement</w:t>
        </w:r>
      </w:hyperlink>
      <w:r w:rsidRPr="003318DF">
        <w:rPr>
          <w:rFonts w:ascii="Arial" w:hAnsi="Arial" w:cs="Arial"/>
          <w:lang w:val="en-US"/>
        </w:rPr>
        <w:t xml:space="preserve"> on climate change.</w:t>
      </w:r>
      <w:r>
        <w:rPr>
          <w:rFonts w:ascii="Arial" w:hAnsi="Arial" w:cs="Arial"/>
          <w:b/>
          <w:bCs/>
          <w:lang w:val="en-US"/>
        </w:rPr>
        <w:br/>
      </w:r>
      <w:r>
        <w:rPr>
          <w:rFonts w:ascii="Arial" w:hAnsi="Arial" w:cs="Arial"/>
          <w:b/>
          <w:bCs/>
          <w:lang w:val="en-US"/>
        </w:rPr>
        <w:br/>
        <w:t>Biodiversity in our upstream v</w:t>
      </w:r>
      <w:r w:rsidRPr="003307F9">
        <w:rPr>
          <w:rFonts w:ascii="Arial" w:hAnsi="Arial" w:cs="Arial"/>
          <w:b/>
          <w:bCs/>
          <w:lang w:val="en-US"/>
        </w:rPr>
        <w:t>alue chain: Suppliers</w:t>
      </w:r>
      <w:r>
        <w:rPr>
          <w:rFonts w:ascii="Arial" w:hAnsi="Arial" w:cs="Arial"/>
          <w:b/>
          <w:bCs/>
          <w:lang w:val="en-US"/>
        </w:rPr>
        <w:br/>
      </w:r>
      <w:r>
        <w:rPr>
          <w:rFonts w:ascii="Arial" w:hAnsi="Arial" w:cs="Arial"/>
          <w:lang w:val="en-US"/>
        </w:rPr>
        <w:t xml:space="preserve">We monitor the sustainability performance, including biodiversity, of our suppliers through assessments carried out by </w:t>
      </w:r>
      <w:proofErr w:type="spellStart"/>
      <w:r>
        <w:rPr>
          <w:rFonts w:ascii="Arial" w:hAnsi="Arial" w:cs="Arial"/>
          <w:lang w:val="en-US"/>
        </w:rPr>
        <w:t>EcoVadis</w:t>
      </w:r>
      <w:proofErr w:type="spellEnd"/>
      <w:r>
        <w:rPr>
          <w:rFonts w:ascii="Arial" w:hAnsi="Arial" w:cs="Arial"/>
          <w:lang w:val="en-US"/>
        </w:rPr>
        <w:t xml:space="preserve"> and on-site audits via our Together for Sustainability (</w:t>
      </w:r>
      <w:proofErr w:type="spellStart"/>
      <w:r>
        <w:rPr>
          <w:rFonts w:ascii="Arial" w:hAnsi="Arial" w:cs="Arial"/>
          <w:lang w:val="en-US"/>
        </w:rPr>
        <w:t>TfS</w:t>
      </w:r>
      <w:proofErr w:type="spellEnd"/>
      <w:r>
        <w:rPr>
          <w:rFonts w:ascii="Arial" w:hAnsi="Arial" w:cs="Arial"/>
          <w:lang w:val="en-US"/>
        </w:rPr>
        <w:t xml:space="preserve">) partnership. Suppliers in scope are based on country and/or category risk. </w:t>
      </w:r>
      <w:r>
        <w:rPr>
          <w:rFonts w:ascii="Arial" w:hAnsi="Arial" w:cs="Arial"/>
          <w:lang w:val="en-US"/>
        </w:rPr>
        <w:br/>
      </w:r>
      <w:r>
        <w:rPr>
          <w:rFonts w:ascii="Arial" w:hAnsi="Arial" w:cs="Arial"/>
          <w:lang w:val="en-US"/>
        </w:rPr>
        <w:br/>
        <w:t>We additionally assess our relevant suppliers through our Supplier Sustainability Balanced Scorecard, which we use to review the eco-efficiency performance of our suppliers on several KPIs, such as waste, energy and greenhouse gases.  We invite our top s</w:t>
      </w:r>
      <w:r w:rsidRPr="006A3C3C">
        <w:rPr>
          <w:rFonts w:ascii="Arial" w:hAnsi="Arial" w:cs="Arial"/>
          <w:lang w:val="en-US"/>
        </w:rPr>
        <w:t>uppliers who contribute to our Scope 3 upstream emissions to collaborate on our goal</w:t>
      </w:r>
      <w:r>
        <w:rPr>
          <w:rFonts w:ascii="Arial" w:hAnsi="Arial" w:cs="Arial"/>
          <w:lang w:val="en-US"/>
        </w:rPr>
        <w:t xml:space="preserve">s, in line with our science-based targets. </w:t>
      </w:r>
      <w:r>
        <w:rPr>
          <w:rFonts w:ascii="Arial" w:hAnsi="Arial" w:cs="Arial"/>
          <w:lang w:val="en-US"/>
        </w:rPr>
        <w:br/>
      </w:r>
      <w:r>
        <w:rPr>
          <w:rFonts w:ascii="Arial" w:hAnsi="Arial" w:cs="Arial"/>
          <w:lang w:val="en-US"/>
        </w:rPr>
        <w:br/>
        <w:t>Biodiversity is part of our decision-making process in the transition to renewable (bio-based) materials.</w:t>
      </w:r>
      <w:r>
        <w:rPr>
          <w:rFonts w:ascii="Arial" w:hAnsi="Arial" w:cs="Arial"/>
          <w:b/>
          <w:bCs/>
          <w:lang w:val="en-US"/>
        </w:rPr>
        <w:br/>
      </w:r>
      <w:r>
        <w:rPr>
          <w:rFonts w:ascii="Arial" w:hAnsi="Arial" w:cs="Arial"/>
          <w:b/>
          <w:bCs/>
          <w:lang w:val="en-US"/>
        </w:rPr>
        <w:br/>
        <w:t>Biodiversity in our downstream v</w:t>
      </w:r>
      <w:r w:rsidRPr="003701E1">
        <w:rPr>
          <w:rFonts w:ascii="Arial" w:hAnsi="Arial" w:cs="Arial"/>
          <w:b/>
          <w:bCs/>
          <w:lang w:val="en-US"/>
        </w:rPr>
        <w:t xml:space="preserve">alue chain: </w:t>
      </w:r>
      <w:r>
        <w:rPr>
          <w:rFonts w:ascii="Arial" w:hAnsi="Arial" w:cs="Arial"/>
          <w:b/>
          <w:bCs/>
          <w:lang w:val="en-US"/>
        </w:rPr>
        <w:t>Product portfolio</w:t>
      </w:r>
      <w:r>
        <w:rPr>
          <w:rFonts w:ascii="Arial" w:hAnsi="Arial" w:cs="Arial"/>
          <w:b/>
          <w:bCs/>
          <w:lang w:val="en-US"/>
        </w:rPr>
        <w:br/>
      </w:r>
      <w:r>
        <w:rPr>
          <w:rStyle w:val="normaltextrun"/>
          <w:rFonts w:ascii="Arial" w:hAnsi="Arial" w:cs="Arial"/>
          <w:lang w:val="en-US"/>
        </w:rPr>
        <w:t xml:space="preserve">For a large part, our sustainable product portfolio is aimed at reducing carbon footprint and waste, both of which have an indirect impact on biodiversity. </w:t>
      </w:r>
    </w:p>
    <w:p w14:paraId="52FF549D" w14:textId="1578B674" w:rsidR="001165FE" w:rsidRDefault="001165FE" w:rsidP="001165FE">
      <w:pPr>
        <w:rPr>
          <w:rFonts w:ascii="Arial" w:eastAsiaTheme="minorEastAsia" w:hAnsi="Arial" w:cs="Arial"/>
          <w:lang w:val="en-US"/>
        </w:rPr>
      </w:pPr>
      <w:r>
        <w:rPr>
          <w:rStyle w:val="normaltextrun"/>
          <w:rFonts w:ascii="Arial" w:hAnsi="Arial" w:cs="Arial"/>
          <w:lang w:val="en-US"/>
        </w:rPr>
        <w:t xml:space="preserve">Through our priority substance management program, our R&amp;D focuses on minimizing the impact of our products on the environment, as well as adverse health effects. This includes substituting substances that have, or are suspected to have, a negative impact on the environment or on human health. </w:t>
      </w:r>
      <w:r>
        <w:br/>
      </w:r>
      <w:r>
        <w:br/>
      </w:r>
      <w:r w:rsidRPr="7A472E25">
        <w:rPr>
          <w:rStyle w:val="normaltextrun"/>
          <w:rFonts w:ascii="Arial" w:hAnsi="Arial" w:cs="Arial"/>
          <w:lang w:val="en-US"/>
        </w:rPr>
        <w:t xml:space="preserve">An example is our high-performing antifouling paint, essential in helping to reduce the fuel </w:t>
      </w:r>
      <w:r w:rsidRPr="7A472E25">
        <w:rPr>
          <w:rStyle w:val="normaltextrun"/>
          <w:rFonts w:ascii="Arial" w:hAnsi="Arial" w:cs="Arial"/>
          <w:lang w:val="en-US"/>
        </w:rPr>
        <w:lastRenderedPageBreak/>
        <w:t>consumption of ships, prevent</w:t>
      </w:r>
      <w:r>
        <w:rPr>
          <w:rStyle w:val="normaltextrun"/>
          <w:rFonts w:ascii="Arial" w:hAnsi="Arial" w:cs="Arial"/>
          <w:lang w:val="en-US"/>
        </w:rPr>
        <w:t>ing</w:t>
      </w:r>
      <w:r w:rsidRPr="7A472E25">
        <w:rPr>
          <w:rStyle w:val="normaltextrun"/>
          <w:rFonts w:ascii="Arial" w:hAnsi="Arial" w:cs="Arial"/>
          <w:lang w:val="en-US"/>
        </w:rPr>
        <w:t xml:space="preserve"> translocation of non-indigenous species and minimiz</w:t>
      </w:r>
      <w:r>
        <w:rPr>
          <w:rStyle w:val="normaltextrun"/>
          <w:rFonts w:ascii="Arial" w:hAnsi="Arial" w:cs="Arial"/>
          <w:lang w:val="en-US"/>
        </w:rPr>
        <w:t>ing</w:t>
      </w:r>
      <w:r w:rsidRPr="7A472E25">
        <w:rPr>
          <w:rStyle w:val="normaltextrun"/>
          <w:rFonts w:ascii="Arial" w:hAnsi="Arial" w:cs="Arial"/>
          <w:lang w:val="en-US"/>
        </w:rPr>
        <w:t xml:space="preserve"> underwater hull cleaning. Increasingly</w:t>
      </w:r>
      <w:r>
        <w:rPr>
          <w:rStyle w:val="normaltextrun"/>
          <w:rFonts w:ascii="Arial" w:hAnsi="Arial" w:cs="Arial"/>
          <w:lang w:val="en-US"/>
        </w:rPr>
        <w:t>,</w:t>
      </w:r>
      <w:r w:rsidRPr="7A472E25">
        <w:rPr>
          <w:rStyle w:val="normaltextrun"/>
          <w:rFonts w:ascii="Arial" w:hAnsi="Arial" w:cs="Arial"/>
          <w:lang w:val="en-US"/>
        </w:rPr>
        <w:t xml:space="preserve"> the direction for our marine fouling control coatings is towards biocide</w:t>
      </w:r>
      <w:r>
        <w:rPr>
          <w:rStyle w:val="normaltextrun"/>
          <w:rFonts w:ascii="Arial" w:hAnsi="Arial" w:cs="Arial"/>
          <w:lang w:val="en-US"/>
        </w:rPr>
        <w:t>-</w:t>
      </w:r>
      <w:r w:rsidRPr="7A472E25">
        <w:rPr>
          <w:rStyle w:val="normaltextrun"/>
          <w:rFonts w:ascii="Arial" w:hAnsi="Arial" w:cs="Arial"/>
          <w:lang w:val="en-US"/>
        </w:rPr>
        <w:t xml:space="preserve">free, low VOC and longer lasting, adding to the sustainability benefits of these products. </w:t>
      </w:r>
      <w:r>
        <w:br/>
      </w:r>
      <w:r>
        <w:br/>
      </w:r>
      <w:r>
        <w:rPr>
          <w:rFonts w:ascii="Arial" w:hAnsi="Arial" w:cs="Arial"/>
          <w:lang w:val="en-US"/>
        </w:rPr>
        <w:t>At the same time, w</w:t>
      </w:r>
      <w:r w:rsidRPr="003318DF">
        <w:rPr>
          <w:rFonts w:ascii="Arial" w:hAnsi="Arial" w:cs="Arial"/>
          <w:lang w:val="en-US"/>
        </w:rPr>
        <w:t xml:space="preserve">e’re actively monitoring the current debate around microplastics in the </w:t>
      </w:r>
      <w:r>
        <w:rPr>
          <w:rFonts w:ascii="Arial" w:hAnsi="Arial" w:cs="Arial"/>
          <w:lang w:val="en-US"/>
        </w:rPr>
        <w:t>(</w:t>
      </w:r>
      <w:r w:rsidRPr="003318DF">
        <w:rPr>
          <w:rFonts w:ascii="Arial" w:hAnsi="Arial" w:cs="Arial"/>
          <w:lang w:val="en-US"/>
        </w:rPr>
        <w:t>marine</w:t>
      </w:r>
      <w:r>
        <w:rPr>
          <w:rFonts w:ascii="Arial" w:hAnsi="Arial" w:cs="Arial"/>
          <w:lang w:val="en-US"/>
        </w:rPr>
        <w:t>)</w:t>
      </w:r>
      <w:r w:rsidRPr="003318DF">
        <w:rPr>
          <w:rFonts w:ascii="Arial" w:hAnsi="Arial" w:cs="Arial"/>
          <w:lang w:val="en-US"/>
        </w:rPr>
        <w:t xml:space="preserve"> environment</w:t>
      </w:r>
      <w:r>
        <w:rPr>
          <w:rFonts w:ascii="Arial" w:hAnsi="Arial" w:cs="Arial"/>
          <w:lang w:val="en-US"/>
        </w:rPr>
        <w:t>.</w:t>
      </w:r>
      <w:r w:rsidRPr="00906816">
        <w:rPr>
          <w:rStyle w:val="normaltextrun"/>
          <w:rFonts w:ascii="Arial" w:hAnsi="Arial" w:cs="Arial"/>
          <w:lang w:val="en-US"/>
        </w:rPr>
        <w:t xml:space="preserve"> </w:t>
      </w:r>
      <w:r w:rsidRPr="003318DF">
        <w:rPr>
          <w:rStyle w:val="normaltextrun"/>
          <w:rFonts w:ascii="Arial" w:hAnsi="Arial" w:cs="Arial"/>
          <w:lang w:val="en-US"/>
        </w:rPr>
        <w:t>T</w:t>
      </w:r>
      <w:r w:rsidRPr="003318DF">
        <w:rPr>
          <w:rFonts w:ascii="Arial" w:hAnsi="Arial" w:cs="Arial"/>
          <w:lang w:val="en-US"/>
        </w:rPr>
        <w:t>ogether with our industry partners, we participate in studies</w:t>
      </w:r>
      <w:r>
        <w:rPr>
          <w:rFonts w:ascii="Arial" w:hAnsi="Arial" w:cs="Arial"/>
          <w:lang w:val="en-US"/>
        </w:rPr>
        <w:t>,</w:t>
      </w:r>
      <w:r w:rsidRPr="00906816">
        <w:rPr>
          <w:rFonts w:ascii="Arial" w:hAnsi="Arial" w:cs="Arial"/>
          <w:lang w:val="en-US"/>
        </w:rPr>
        <w:t xml:space="preserve"> </w:t>
      </w:r>
      <w:r>
        <w:rPr>
          <w:rFonts w:ascii="Arial" w:hAnsi="Arial" w:cs="Arial"/>
          <w:lang w:val="en-US"/>
        </w:rPr>
        <w:t>as there’s</w:t>
      </w:r>
      <w:r w:rsidRPr="003318DF">
        <w:rPr>
          <w:rFonts w:ascii="Arial" w:hAnsi="Arial" w:cs="Arial"/>
          <w:lang w:val="en-US"/>
        </w:rPr>
        <w:t xml:space="preserve"> a need for more research about the origin of microplastics</w:t>
      </w:r>
      <w:r>
        <w:rPr>
          <w:rFonts w:ascii="Arial" w:hAnsi="Arial" w:cs="Arial"/>
          <w:lang w:val="en-US"/>
        </w:rPr>
        <w:t xml:space="preserve"> and how we can best address concerns about the emission of microplastics to the environment. We continue to invest in developing longer lasting coatings and recycling programs, as well as educating our customers and the users of our products to minimize the impact of our products (e.g. “dry dock discipline”, </w:t>
      </w:r>
      <w:r w:rsidRPr="003318DF">
        <w:rPr>
          <w:rFonts w:ascii="Arial" w:eastAsia="Calibri" w:hAnsi="Arial" w:cs="Arial"/>
          <w:lang w:val="en-US"/>
        </w:rPr>
        <w:t>ensuring waste from maintenance and repair activity is appropriately collected and disposed of</w:t>
      </w:r>
      <w:r>
        <w:rPr>
          <w:rFonts w:ascii="Arial" w:eastAsia="Calibri" w:hAnsi="Arial" w:cs="Arial"/>
          <w:lang w:val="en-US"/>
        </w:rPr>
        <w:t xml:space="preserve">). </w:t>
      </w:r>
      <w:r>
        <w:br/>
      </w:r>
      <w:r>
        <w:br/>
      </w:r>
      <w:r>
        <w:rPr>
          <w:rStyle w:val="normaltextrun"/>
          <w:rFonts w:ascii="Arial" w:hAnsi="Arial" w:cs="Arial"/>
          <w:lang w:val="en-US"/>
        </w:rPr>
        <w:t>In the years to come, we expect the transition towards a circular economy will push companies – including AkzoNobel – to further innovate towards circular solutions.</w:t>
      </w:r>
      <w:r>
        <w:br/>
      </w:r>
      <w:r>
        <w:br/>
      </w:r>
      <w:r>
        <w:rPr>
          <w:rFonts w:ascii="Arial" w:eastAsiaTheme="minorEastAsia" w:hAnsi="Arial" w:cs="Arial"/>
          <w:b/>
          <w:bCs/>
          <w:lang w:val="en-US"/>
        </w:rPr>
        <w:t>Examples of m</w:t>
      </w:r>
      <w:r w:rsidRPr="003318DF">
        <w:rPr>
          <w:rFonts w:ascii="Arial" w:eastAsiaTheme="minorEastAsia" w:hAnsi="Arial" w:cs="Arial"/>
          <w:b/>
          <w:bCs/>
          <w:lang w:val="en-US"/>
        </w:rPr>
        <w:t>aking a positive impact</w:t>
      </w:r>
      <w:r>
        <w:rPr>
          <w:rFonts w:ascii="Arial" w:eastAsiaTheme="minorEastAsia" w:hAnsi="Arial" w:cs="Arial"/>
          <w:b/>
          <w:bCs/>
          <w:lang w:val="en-US"/>
        </w:rPr>
        <w:t xml:space="preserve"> on biodiversity via our societal role</w:t>
      </w:r>
      <w:r>
        <w:br/>
      </w:r>
      <w:r>
        <w:rPr>
          <w:rFonts w:ascii="Arial" w:eastAsiaTheme="minorEastAsia" w:hAnsi="Arial" w:cs="Arial"/>
          <w:lang w:val="en-US"/>
        </w:rPr>
        <w:t>At</w:t>
      </w:r>
      <w:r w:rsidRPr="001125EC">
        <w:rPr>
          <w:rFonts w:ascii="Arial" w:eastAsiaTheme="minorEastAsia" w:hAnsi="Arial" w:cs="Arial"/>
          <w:lang w:val="en-US"/>
        </w:rPr>
        <w:t xml:space="preserve"> our Mauá site in Brazil</w:t>
      </w:r>
      <w:r>
        <w:rPr>
          <w:rFonts w:ascii="Arial" w:eastAsiaTheme="minorEastAsia" w:hAnsi="Arial" w:cs="Arial"/>
          <w:lang w:val="en-US"/>
        </w:rPr>
        <w:t>,</w:t>
      </w:r>
      <w:r w:rsidRPr="001125EC">
        <w:rPr>
          <w:rFonts w:ascii="Arial" w:eastAsiaTheme="minorEastAsia" w:hAnsi="Arial" w:cs="Arial"/>
          <w:lang w:val="en-US"/>
        </w:rPr>
        <w:t xml:space="preserve"> we’ve been restoring part of our 70 hectares </w:t>
      </w:r>
      <w:r>
        <w:rPr>
          <w:rFonts w:ascii="Arial" w:eastAsiaTheme="minorEastAsia" w:hAnsi="Arial" w:cs="Arial"/>
          <w:lang w:val="en-US"/>
        </w:rPr>
        <w:t xml:space="preserve">(equivalent to around 100 soccer pitches) </w:t>
      </w:r>
      <w:r w:rsidRPr="001125EC">
        <w:rPr>
          <w:rFonts w:ascii="Arial" w:eastAsiaTheme="minorEastAsia" w:hAnsi="Arial" w:cs="Arial"/>
          <w:lang w:val="en-US"/>
        </w:rPr>
        <w:t xml:space="preserve">of rainforest to native woodland. </w:t>
      </w:r>
      <w:r>
        <w:rPr>
          <w:rFonts w:ascii="Arial" w:eastAsiaTheme="minorEastAsia" w:hAnsi="Arial" w:cs="Arial"/>
          <w:lang w:val="en-US"/>
        </w:rPr>
        <w:t>This r</w:t>
      </w:r>
      <w:r w:rsidRPr="001125EC">
        <w:rPr>
          <w:rFonts w:ascii="Arial" w:eastAsiaTheme="minorEastAsia" w:hAnsi="Arial" w:cs="Arial"/>
          <w:lang w:val="en-US"/>
        </w:rPr>
        <w:t>eturn</w:t>
      </w:r>
      <w:r>
        <w:rPr>
          <w:rFonts w:ascii="Arial" w:eastAsiaTheme="minorEastAsia" w:hAnsi="Arial" w:cs="Arial"/>
          <w:lang w:val="en-US"/>
        </w:rPr>
        <w:t xml:space="preserve"> </w:t>
      </w:r>
      <w:r w:rsidRPr="001125EC">
        <w:rPr>
          <w:rFonts w:ascii="Arial" w:eastAsiaTheme="minorEastAsia" w:hAnsi="Arial" w:cs="Arial"/>
          <w:lang w:val="en-US"/>
        </w:rPr>
        <w:t>to natural habitat benefits</w:t>
      </w:r>
      <w:r>
        <w:rPr>
          <w:rFonts w:ascii="Arial" w:eastAsiaTheme="minorEastAsia" w:hAnsi="Arial" w:cs="Arial"/>
          <w:lang w:val="en-US"/>
        </w:rPr>
        <w:t xml:space="preserve"> both</w:t>
      </w:r>
      <w:r w:rsidRPr="001125EC">
        <w:rPr>
          <w:rFonts w:ascii="Arial" w:eastAsiaTheme="minorEastAsia" w:hAnsi="Arial" w:cs="Arial"/>
          <w:lang w:val="en-US"/>
        </w:rPr>
        <w:t xml:space="preserve"> plant and animal life</w:t>
      </w:r>
      <w:r>
        <w:rPr>
          <w:rFonts w:ascii="Arial" w:eastAsiaTheme="minorEastAsia" w:hAnsi="Arial" w:cs="Arial"/>
          <w:lang w:val="en-US"/>
        </w:rPr>
        <w:t>.</w:t>
      </w:r>
      <w:r>
        <w:br/>
      </w:r>
      <w:r>
        <w:br/>
      </w:r>
      <w:r w:rsidRPr="00B34E3A">
        <w:rPr>
          <w:rFonts w:ascii="Arial" w:eastAsiaTheme="minorEastAsia" w:hAnsi="Arial" w:cs="Arial"/>
          <w:lang w:val="en-US"/>
        </w:rPr>
        <w:t>Various employee actions have</w:t>
      </w:r>
      <w:r>
        <w:rPr>
          <w:rFonts w:ascii="Arial" w:eastAsiaTheme="minorEastAsia" w:hAnsi="Arial" w:cs="Arial"/>
          <w:lang w:val="en-US"/>
        </w:rPr>
        <w:t xml:space="preserve"> also </w:t>
      </w:r>
      <w:r w:rsidRPr="00B34E3A">
        <w:rPr>
          <w:rFonts w:ascii="Arial" w:eastAsiaTheme="minorEastAsia" w:hAnsi="Arial" w:cs="Arial"/>
          <w:lang w:val="en-US"/>
        </w:rPr>
        <w:t>been organized</w:t>
      </w:r>
      <w:r>
        <w:rPr>
          <w:rFonts w:ascii="Arial" w:eastAsiaTheme="minorEastAsia" w:hAnsi="Arial" w:cs="Arial"/>
          <w:lang w:val="en-US"/>
        </w:rPr>
        <w:t xml:space="preserve"> at our sites around the world, </w:t>
      </w:r>
      <w:r w:rsidRPr="00B34E3A">
        <w:rPr>
          <w:rFonts w:ascii="Arial" w:eastAsiaTheme="minorEastAsia" w:hAnsi="Arial" w:cs="Arial"/>
          <w:lang w:val="en-US"/>
        </w:rPr>
        <w:t xml:space="preserve">such as planting trees and bee protection initiatives at our </w:t>
      </w:r>
      <w:proofErr w:type="spellStart"/>
      <w:r w:rsidRPr="00B34E3A">
        <w:rPr>
          <w:rFonts w:ascii="Arial" w:eastAsiaTheme="minorEastAsia" w:hAnsi="Arial" w:cs="Arial"/>
          <w:lang w:val="en-US"/>
        </w:rPr>
        <w:t>Sassenheim</w:t>
      </w:r>
      <w:proofErr w:type="spellEnd"/>
      <w:r w:rsidRPr="00B34E3A">
        <w:rPr>
          <w:rFonts w:ascii="Arial" w:eastAsiaTheme="minorEastAsia" w:hAnsi="Arial" w:cs="Arial"/>
          <w:lang w:val="en-US"/>
        </w:rPr>
        <w:t xml:space="preserve"> </w:t>
      </w:r>
      <w:r>
        <w:rPr>
          <w:rFonts w:ascii="Arial" w:eastAsiaTheme="minorEastAsia" w:hAnsi="Arial" w:cs="Arial"/>
          <w:lang w:val="en-US"/>
        </w:rPr>
        <w:t>facility</w:t>
      </w:r>
      <w:r w:rsidRPr="00B34E3A">
        <w:rPr>
          <w:rFonts w:ascii="Arial" w:eastAsiaTheme="minorEastAsia" w:hAnsi="Arial" w:cs="Arial"/>
          <w:lang w:val="en-US"/>
        </w:rPr>
        <w:t xml:space="preserve"> in the Netherlands. </w:t>
      </w:r>
      <w:r>
        <w:br/>
      </w:r>
      <w:r>
        <w:br/>
      </w:r>
      <w:r>
        <w:rPr>
          <w:rFonts w:ascii="Arial" w:eastAsiaTheme="minorEastAsia" w:hAnsi="Arial" w:cs="Arial"/>
          <w:lang w:val="en-US"/>
        </w:rPr>
        <w:t xml:space="preserve">AkzoNobel actively contributes to the societal debate on sustainability and supports climate positive policies. </w:t>
      </w:r>
      <w:r>
        <w:br/>
      </w:r>
      <w:r>
        <w:br/>
      </w:r>
      <w:r w:rsidR="00CC0B68">
        <w:rPr>
          <w:rFonts w:ascii="Arial" w:eastAsiaTheme="minorEastAsia" w:hAnsi="Arial" w:cs="Arial"/>
          <w:lang w:val="en-US"/>
        </w:rPr>
        <w:t>The company</w:t>
      </w:r>
      <w:r>
        <w:rPr>
          <w:rFonts w:ascii="Arial" w:eastAsiaTheme="minorEastAsia" w:hAnsi="Arial" w:cs="Arial"/>
          <w:lang w:val="en-US"/>
        </w:rPr>
        <w:t xml:space="preserve"> is also supporting the </w:t>
      </w:r>
      <w:hyperlink r:id="rId19">
        <w:r w:rsidR="7B20EEBF" w:rsidRPr="4CEE61D8">
          <w:rPr>
            <w:rStyle w:val="Hyperlink"/>
            <w:rFonts w:ascii="Arial" w:eastAsiaTheme="minorEastAsia" w:hAnsi="Arial" w:cs="Arial"/>
            <w:lang w:val="en-US"/>
          </w:rPr>
          <w:t>Polar Pod</w:t>
        </w:r>
      </w:hyperlink>
      <w:r>
        <w:rPr>
          <w:rFonts w:ascii="Arial" w:eastAsiaTheme="minorEastAsia" w:hAnsi="Arial" w:cs="Arial"/>
          <w:lang w:val="en-US"/>
        </w:rPr>
        <w:t>, which will enable</w:t>
      </w:r>
      <w:r w:rsidRPr="00270DAB">
        <w:rPr>
          <w:rFonts w:ascii="Arial" w:eastAsiaTheme="minorEastAsia" w:hAnsi="Arial" w:cs="Arial"/>
          <w:lang w:val="en-US"/>
        </w:rPr>
        <w:t xml:space="preserve"> scientists </w:t>
      </w:r>
      <w:r>
        <w:rPr>
          <w:rFonts w:ascii="Arial" w:eastAsiaTheme="minorEastAsia" w:hAnsi="Arial" w:cs="Arial"/>
          <w:lang w:val="en-US"/>
        </w:rPr>
        <w:t>to</w:t>
      </w:r>
      <w:r w:rsidRPr="00270DAB">
        <w:rPr>
          <w:rFonts w:ascii="Arial" w:eastAsiaTheme="minorEastAsia" w:hAnsi="Arial" w:cs="Arial"/>
          <w:lang w:val="en-US"/>
        </w:rPr>
        <w:t xml:space="preserve"> study the Antarctic Circumpolar Current, which has a major influence on the Earth’s climate and contains an immense reserve of marine biodiversity.</w:t>
      </w:r>
    </w:p>
    <w:p w14:paraId="285DFBE1" w14:textId="77777777" w:rsidR="001165FE" w:rsidRPr="00763D90" w:rsidRDefault="001165FE" w:rsidP="001165FE">
      <w:pPr>
        <w:rPr>
          <w:rFonts w:ascii="Arial" w:eastAsiaTheme="minorEastAsia" w:hAnsi="Arial" w:cs="Arial"/>
          <w:lang w:val="en-US"/>
        </w:rPr>
      </w:pPr>
      <w:r w:rsidRPr="008F4509">
        <w:rPr>
          <w:rFonts w:ascii="Arial" w:hAnsi="Arial" w:cs="Arial"/>
          <w:sz w:val="16"/>
          <w:szCs w:val="16"/>
        </w:rPr>
        <w:t>1</w:t>
      </w:r>
      <w:r>
        <w:rPr>
          <w:rFonts w:ascii="Arial" w:hAnsi="Arial" w:cs="Arial"/>
          <w:sz w:val="16"/>
          <w:szCs w:val="16"/>
        </w:rPr>
        <w:t>.</w:t>
      </w:r>
      <w:r w:rsidRPr="008F4509">
        <w:rPr>
          <w:rFonts w:ascii="Arial" w:hAnsi="Arial" w:cs="Arial"/>
          <w:sz w:val="16"/>
          <w:szCs w:val="16"/>
        </w:rPr>
        <w:t xml:space="preserve"> </w:t>
      </w:r>
      <w:hyperlink r:id="rId20" w:history="1">
        <w:r w:rsidRPr="008F4509">
          <w:rPr>
            <w:rStyle w:val="Hyperlink"/>
            <w:rFonts w:ascii="Arial" w:hAnsi="Arial" w:cs="Arial"/>
            <w:sz w:val="16"/>
            <w:szCs w:val="16"/>
          </w:rPr>
          <w:t>https://ec.europa.eu/research-and-innovation/en/horizon-magazine/nature-and-climate-crises-two-sides-same-coin</w:t>
        </w:r>
      </w:hyperlink>
      <w:r>
        <w:rPr>
          <w:rFonts w:ascii="Arial" w:hAnsi="Arial" w:cs="Arial"/>
          <w:sz w:val="16"/>
          <w:szCs w:val="16"/>
        </w:rPr>
        <w:t xml:space="preserve"> </w:t>
      </w:r>
    </w:p>
    <w:p w14:paraId="50090D24" w14:textId="77777777" w:rsidR="001E20FF" w:rsidRDefault="001E20FF" w:rsidP="00DD7F1B">
      <w:pPr>
        <w:spacing w:after="200" w:line="276" w:lineRule="auto"/>
      </w:pPr>
      <w:r>
        <w:t>AkzoNobel Sustainability Team</w:t>
      </w:r>
    </w:p>
    <w:p w14:paraId="2B265EDC" w14:textId="53C025E3" w:rsidR="0067492B" w:rsidRDefault="001E20FF" w:rsidP="00DD7F1B">
      <w:pPr>
        <w:spacing w:after="200" w:line="276" w:lineRule="auto"/>
      </w:pPr>
      <w:r>
        <w:t>Amsterdam, 202</w:t>
      </w:r>
      <w:r w:rsidR="00920CC1">
        <w:t>3</w:t>
      </w:r>
    </w:p>
    <w:p w14:paraId="1AFC041E" w14:textId="45B9648C" w:rsidR="001E20FF" w:rsidRPr="001E20FF" w:rsidRDefault="001E20FF" w:rsidP="00DD7F1B">
      <w:pPr>
        <w:spacing w:after="200" w:line="276" w:lineRule="auto"/>
        <w:rPr>
          <w:sz w:val="16"/>
          <w:szCs w:val="16"/>
        </w:rPr>
      </w:pPr>
      <w:r w:rsidRPr="001E20FF">
        <w:rPr>
          <w:sz w:val="16"/>
          <w:szCs w:val="16"/>
        </w:rPr>
        <w:t>This position statement will be reviewed when applicable</w:t>
      </w:r>
      <w:r>
        <w:rPr>
          <w:sz w:val="16"/>
          <w:szCs w:val="16"/>
        </w:rPr>
        <w:t>.</w:t>
      </w:r>
    </w:p>
    <w:sectPr w:rsidR="001E20FF" w:rsidRPr="001E20FF" w:rsidSect="00730BB2">
      <w:headerReference w:type="default" r:id="rId21"/>
      <w:footerReference w:type="default" r:id="rId22"/>
      <w:headerReference w:type="first" r:id="rId23"/>
      <w:footerReference w:type="first" r:id="rId24"/>
      <w:pgSz w:w="12240" w:h="15840" w:code="1"/>
      <w:pgMar w:top="2880" w:right="1021" w:bottom="748" w:left="1712" w:header="56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51E7F" w14:textId="77777777" w:rsidR="00D842A1" w:rsidRDefault="00D842A1" w:rsidP="002E6499">
      <w:r>
        <w:separator/>
      </w:r>
    </w:p>
  </w:endnote>
  <w:endnote w:type="continuationSeparator" w:id="0">
    <w:p w14:paraId="7E23939A" w14:textId="77777777" w:rsidR="00D842A1" w:rsidRDefault="00D842A1" w:rsidP="002E6499">
      <w:r>
        <w:continuationSeparator/>
      </w:r>
    </w:p>
  </w:endnote>
  <w:endnote w:type="continuationNotice" w:id="1">
    <w:p w14:paraId="6A825BC8" w14:textId="77777777" w:rsidR="0096008C" w:rsidRDefault="009600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800000AF" w:usb1="4000204A"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6334"/>
      <w:docPartObj>
        <w:docPartGallery w:val="Page Numbers (Bottom of Page)"/>
        <w:docPartUnique/>
      </w:docPartObj>
    </w:sdtPr>
    <w:sdtEndPr/>
    <w:sdtContent>
      <w:p w14:paraId="01608DFA" w14:textId="77777777" w:rsidR="00381D82" w:rsidRDefault="0091233E" w:rsidP="00BE4769">
        <w:pPr>
          <w:pStyle w:val="ANPagenumber"/>
          <w:framePr w:wrap="around" w:y="15251"/>
        </w:pPr>
        <w:r>
          <w:rPr>
            <w:color w:val="2B579A"/>
            <w:shd w:val="clear" w:color="auto" w:fill="E6E6E6"/>
          </w:rPr>
          <w:fldChar w:fldCharType="begin"/>
        </w:r>
        <w:r w:rsidR="002F5605">
          <w:instrText xml:space="preserve"> PAGE   \* MERGEFORMAT </w:instrText>
        </w:r>
        <w:r>
          <w:rPr>
            <w:color w:val="2B579A"/>
            <w:shd w:val="clear" w:color="auto" w:fill="E6E6E6"/>
          </w:rPr>
          <w:fldChar w:fldCharType="separate"/>
        </w:r>
        <w:r w:rsidR="00DD7F1B">
          <w:rPr>
            <w:noProof/>
          </w:rPr>
          <w:t>2</w:t>
        </w:r>
        <w:r>
          <w:rPr>
            <w:color w:val="2B579A"/>
            <w:shd w:val="clear" w:color="auto" w:fill="E6E6E6"/>
          </w:rPr>
          <w:fldChar w:fldCharType="end"/>
        </w:r>
      </w:p>
    </w:sdtContent>
  </w:sdt>
  <w:p w14:paraId="70336D69" w14:textId="77777777" w:rsidR="00381D82" w:rsidRDefault="00381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A992" w14:textId="5547C794" w:rsidR="00730BB2" w:rsidRDefault="001165FE">
    <w:pPr>
      <w:pStyle w:val="Footer"/>
    </w:pPr>
    <w:r>
      <w:rPr>
        <w:noProof/>
        <w:color w:val="2B579A"/>
        <w:shd w:val="clear" w:color="auto" w:fill="E6E6E6"/>
        <w:lang w:eastAsia="nl-NL"/>
      </w:rPr>
      <mc:AlternateContent>
        <mc:Choice Requires="wps">
          <w:drawing>
            <wp:anchor distT="0" distB="0" distL="0" distR="0" simplePos="0" relativeHeight="251658242" behindDoc="1" locked="0" layoutInCell="0" allowOverlap="0" wp14:anchorId="035D1678" wp14:editId="7EF3426A">
              <wp:simplePos x="0" y="0"/>
              <wp:positionH relativeFrom="page">
                <wp:posOffset>0</wp:posOffset>
              </wp:positionH>
              <wp:positionV relativeFrom="page">
                <wp:posOffset>8800465</wp:posOffset>
              </wp:positionV>
              <wp:extent cx="7772400" cy="1271270"/>
              <wp:effectExtent l="0" t="0" r="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27127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E80725F">
            <v:rect id="Rectangle 1" style="position:absolute;margin-left:0;margin-top:692.95pt;width:612pt;height:100.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o:allowincell="f" o:allowoverlap="f" fillcolor="white [3212]" stroked="f" w14:anchorId="1640BD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">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2B691" w14:textId="77777777" w:rsidR="00D842A1" w:rsidRDefault="00D842A1" w:rsidP="002E6499">
      <w:r>
        <w:separator/>
      </w:r>
    </w:p>
  </w:footnote>
  <w:footnote w:type="continuationSeparator" w:id="0">
    <w:p w14:paraId="1C977B71" w14:textId="77777777" w:rsidR="00D842A1" w:rsidRDefault="00D842A1" w:rsidP="002E6499">
      <w:r>
        <w:continuationSeparator/>
      </w:r>
    </w:p>
  </w:footnote>
  <w:footnote w:type="continuationNotice" w:id="1">
    <w:p w14:paraId="029EBD7E" w14:textId="77777777" w:rsidR="0096008C" w:rsidRDefault="009600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D0C1" w14:textId="77777777" w:rsidR="00381D82" w:rsidRDefault="00381D82">
    <w:pPr>
      <w:pStyle w:val="Header"/>
    </w:pPr>
    <w:r w:rsidRPr="00C11997">
      <w:rPr>
        <w:noProof/>
        <w:color w:val="2B579A"/>
        <w:shd w:val="clear" w:color="auto" w:fill="E6E6E6"/>
      </w:rPr>
      <w:drawing>
        <wp:anchor distT="0" distB="0" distL="114300" distR="114300" simplePos="0" relativeHeight="251658241" behindDoc="1" locked="1" layoutInCell="0" allowOverlap="1" wp14:anchorId="055AF2C7" wp14:editId="0D20656F">
          <wp:simplePos x="0" y="0"/>
          <wp:positionH relativeFrom="page">
            <wp:posOffset>-4445</wp:posOffset>
          </wp:positionH>
          <wp:positionV relativeFrom="page">
            <wp:posOffset>0</wp:posOffset>
          </wp:positionV>
          <wp:extent cx="7773035" cy="1158240"/>
          <wp:effectExtent l="19050" t="0" r="0" b="0"/>
          <wp:wrapNone/>
          <wp:docPr id="6" name="Picture 6" descr="logo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4.png"/>
                  <pic:cNvPicPr/>
                </pic:nvPicPr>
                <pic:blipFill>
                  <a:blip r:embed="rId1"/>
                  <a:stretch>
                    <a:fillRect/>
                  </a:stretch>
                </pic:blipFill>
                <pic:spPr>
                  <a:xfrm>
                    <a:off x="0" y="0"/>
                    <a:ext cx="7773035" cy="11582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8267" w14:textId="4D565D80" w:rsidR="00381D82" w:rsidRPr="00712CAB" w:rsidRDefault="00381D82" w:rsidP="00C71F6B">
    <w:pPr>
      <w:pStyle w:val="ANLegalEntity"/>
      <w:framePr w:wrap="around"/>
    </w:pPr>
    <w:r>
      <w:rPr>
        <w:noProof/>
        <w:color w:val="2B579A"/>
        <w:shd w:val="clear" w:color="auto" w:fill="E6E6E6"/>
      </w:rPr>
      <w:drawing>
        <wp:anchor distT="0" distB="0" distL="114300" distR="114300" simplePos="0" relativeHeight="251658240" behindDoc="1" locked="1" layoutInCell="0" allowOverlap="1" wp14:anchorId="2EDFFC16" wp14:editId="778A7DE0">
          <wp:simplePos x="0" y="0"/>
          <wp:positionH relativeFrom="margin">
            <wp:posOffset>-1316990</wp:posOffset>
          </wp:positionH>
          <wp:positionV relativeFrom="page">
            <wp:posOffset>-548640</wp:posOffset>
          </wp:positionV>
          <wp:extent cx="7773035" cy="11582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4.png"/>
                  <pic:cNvPicPr/>
                </pic:nvPicPr>
                <pic:blipFill>
                  <a:blip r:embed="rId1"/>
                  <a:stretch>
                    <a:fillRect/>
                  </a:stretch>
                </pic:blipFill>
                <pic:spPr>
                  <a:xfrm>
                    <a:off x="0" y="0"/>
                    <a:ext cx="7773035" cy="1158240"/>
                  </a:xfrm>
                  <a:prstGeom prst="rect">
                    <a:avLst/>
                  </a:prstGeom>
                  <a:noFill/>
                  <a:ln>
                    <a:noFill/>
                  </a:ln>
                </pic:spPr>
              </pic:pic>
            </a:graphicData>
          </a:graphic>
          <wp14:sizeRelH relativeFrom="margin">
            <wp14:pctWidth>0</wp14:pctWidth>
          </wp14:sizeRelH>
        </wp:anchor>
      </w:drawing>
    </w:r>
    <w:r w:rsidR="001165FE">
      <w:t xml:space="preserve">Akzo Nobel N.V. </w:t>
    </w:r>
  </w:p>
  <w:p w14:paraId="5361637D" w14:textId="28F42CC2" w:rsidR="00381D82" w:rsidRDefault="001165FE" w:rsidP="00C71F6B">
    <w:pPr>
      <w:pStyle w:val="ANDepartment"/>
      <w:framePr w:wrap="around"/>
    </w:pPr>
    <w:r>
      <w:t>Sustainability</w:t>
    </w:r>
  </w:p>
  <w:p w14:paraId="5A32837B" w14:textId="06D6C2C1" w:rsidR="00381D82" w:rsidRPr="002F5605" w:rsidRDefault="001165FE" w:rsidP="00FB2798">
    <w:pPr>
      <w:pStyle w:val="ANTitle"/>
      <w:framePr w:w="3541" w:wrap="around"/>
    </w:pPr>
    <w:r>
      <w:t>B</w:t>
    </w:r>
    <w:r w:rsidRPr="001165FE">
      <w:t xml:space="preserve">iodiversity </w:t>
    </w:r>
  </w:p>
  <w:p w14:paraId="5EEAF40D" w14:textId="77777777" w:rsidR="00381D82" w:rsidRPr="002F5605" w:rsidRDefault="0091233E" w:rsidP="00BE4769">
    <w:pPr>
      <w:pStyle w:val="ANAddress"/>
      <w:framePr w:wrap="around" w:y="14199"/>
    </w:pPr>
    <w:r>
      <w:rPr>
        <w:color w:val="2B579A"/>
        <w:shd w:val="clear" w:color="auto" w:fill="E6E6E6"/>
      </w:rPr>
      <w:fldChar w:fldCharType="begin"/>
    </w:r>
    <w:r w:rsidR="00381D82" w:rsidRPr="002F5605">
      <w:instrText xml:space="preserve"> MACROBUTTON  AcceptAllChangesInDoc Address line 1 </w:instrText>
    </w:r>
    <w:r>
      <w:rPr>
        <w:color w:val="2B579A"/>
        <w:shd w:val="clear" w:color="auto" w:fill="E6E6E6"/>
      </w:rPr>
      <w:fldChar w:fldCharType="end"/>
    </w:r>
    <w:r w:rsidR="00381D82" w:rsidRPr="002F5605">
      <w:tab/>
      <w:t>T</w:t>
    </w:r>
    <w:r w:rsidR="00381D82" w:rsidRPr="002F5605">
      <w:tab/>
    </w:r>
    <w:r>
      <w:rPr>
        <w:color w:val="2B579A"/>
        <w:shd w:val="clear" w:color="auto" w:fill="E6E6E6"/>
      </w:rPr>
      <w:fldChar w:fldCharType="begin"/>
    </w:r>
    <w:r w:rsidR="00381D82" w:rsidRPr="002F5605">
      <w:instrText xml:space="preserve"> MACROBUTTON  AcceptAllChangesInDoc +XX XX XXX XXXX </w:instrText>
    </w:r>
    <w:r>
      <w:rPr>
        <w:color w:val="2B579A"/>
        <w:shd w:val="clear" w:color="auto" w:fill="E6E6E6"/>
      </w:rPr>
      <w:fldChar w:fldCharType="end"/>
    </w:r>
  </w:p>
  <w:p w14:paraId="76A185EA" w14:textId="77777777" w:rsidR="00381D82" w:rsidRPr="002F5605" w:rsidRDefault="0091233E" w:rsidP="00BE4769">
    <w:pPr>
      <w:pStyle w:val="ANAddress"/>
      <w:framePr w:wrap="around" w:y="14199"/>
    </w:pPr>
    <w:r>
      <w:rPr>
        <w:color w:val="2B579A"/>
        <w:shd w:val="clear" w:color="auto" w:fill="E6E6E6"/>
      </w:rPr>
      <w:fldChar w:fldCharType="begin"/>
    </w:r>
    <w:r w:rsidR="00381D82" w:rsidRPr="002F5605">
      <w:instrText xml:space="preserve"> MACROBUTTON  AcceptAllChangesInDoc Address line 2 </w:instrText>
    </w:r>
    <w:r>
      <w:rPr>
        <w:color w:val="2B579A"/>
        <w:shd w:val="clear" w:color="auto" w:fill="E6E6E6"/>
      </w:rPr>
      <w:fldChar w:fldCharType="end"/>
    </w:r>
    <w:r w:rsidR="00381D82" w:rsidRPr="002F5605">
      <w:tab/>
      <w:t>F</w:t>
    </w:r>
    <w:r w:rsidR="00381D82" w:rsidRPr="002F5605">
      <w:tab/>
    </w:r>
    <w:r>
      <w:rPr>
        <w:color w:val="2B579A"/>
        <w:shd w:val="clear" w:color="auto" w:fill="E6E6E6"/>
      </w:rPr>
      <w:fldChar w:fldCharType="begin"/>
    </w:r>
    <w:r w:rsidR="00381D82" w:rsidRPr="002F5605">
      <w:instrText xml:space="preserve"> MACROBUTTON  AcceptAllChangesInDoc +XX XX XXX XXXX </w:instrText>
    </w:r>
    <w:r>
      <w:rPr>
        <w:color w:val="2B579A"/>
        <w:shd w:val="clear" w:color="auto" w:fill="E6E6E6"/>
      </w:rPr>
      <w:fldChar w:fldCharType="end"/>
    </w:r>
  </w:p>
  <w:p w14:paraId="2D9B5121" w14:textId="77777777" w:rsidR="00381D82" w:rsidRDefault="0091233E" w:rsidP="00BE4769">
    <w:pPr>
      <w:pStyle w:val="ANAddress"/>
      <w:framePr w:wrap="around" w:y="14199"/>
    </w:pPr>
    <w:r>
      <w:rPr>
        <w:color w:val="2B579A"/>
        <w:shd w:val="clear" w:color="auto" w:fill="E6E6E6"/>
      </w:rPr>
      <w:fldChar w:fldCharType="begin"/>
    </w:r>
    <w:r w:rsidR="00381D82">
      <w:instrText xml:space="preserve"> MACROBUTTON  AcceptAllChangesInDoc Address line 3 </w:instrText>
    </w:r>
    <w:r>
      <w:rPr>
        <w:color w:val="2B579A"/>
        <w:shd w:val="clear" w:color="auto" w:fill="E6E6E6"/>
      </w:rPr>
      <w:fldChar w:fldCharType="end"/>
    </w:r>
    <w:r w:rsidR="00381D82">
      <w:tab/>
    </w:r>
    <w:r>
      <w:rPr>
        <w:color w:val="2B579A"/>
        <w:shd w:val="clear" w:color="auto" w:fill="E6E6E6"/>
      </w:rPr>
      <w:fldChar w:fldCharType="begin"/>
    </w:r>
    <w:r w:rsidR="00381D82">
      <w:instrText xml:space="preserve"> MACROBUTTON  AcceptAllChangesInDoc www.ansample.com </w:instrText>
    </w:r>
    <w:r>
      <w:rPr>
        <w:color w:val="2B579A"/>
        <w:shd w:val="clear" w:color="auto" w:fill="E6E6E6"/>
      </w:rPr>
      <w:fldChar w:fldCharType="end"/>
    </w:r>
  </w:p>
  <w:p w14:paraId="3A8420DA" w14:textId="77777777" w:rsidR="00381D82" w:rsidRDefault="0091233E" w:rsidP="00BE4769">
    <w:pPr>
      <w:pStyle w:val="ANAddress"/>
      <w:framePr w:wrap="around" w:y="14199"/>
    </w:pPr>
    <w:r>
      <w:rPr>
        <w:color w:val="2B579A"/>
        <w:shd w:val="clear" w:color="auto" w:fill="E6E6E6"/>
      </w:rPr>
      <w:fldChar w:fldCharType="begin"/>
    </w:r>
    <w:r w:rsidR="00381D82">
      <w:instrText xml:space="preserve"> MACROBUTTON  AcceptAllChangesInDoc Address line 4 </w:instrText>
    </w:r>
    <w:r>
      <w:rPr>
        <w:color w:val="2B579A"/>
        <w:shd w:val="clear" w:color="auto" w:fill="E6E6E6"/>
      </w:rPr>
      <w:fldChar w:fldCharType="end"/>
    </w:r>
    <w:r w:rsidR="00381D82">
      <w:tab/>
    </w:r>
  </w:p>
  <w:p w14:paraId="79ED1812" w14:textId="77777777" w:rsidR="00381D82" w:rsidRPr="002F5605" w:rsidRDefault="00381D82" w:rsidP="00BE4769">
    <w:pPr>
      <w:pStyle w:val="ANAddress"/>
      <w:framePr w:wrap="around" w:y="14199"/>
    </w:pPr>
    <w:r w:rsidRPr="002F5605">
      <w:t>Address line 5</w:t>
    </w:r>
  </w:p>
  <w:p w14:paraId="17C15251" w14:textId="77777777" w:rsidR="00381D82" w:rsidRPr="002F5605" w:rsidRDefault="00381D82" w:rsidP="00BE4769">
    <w:pPr>
      <w:pStyle w:val="ANRegister"/>
      <w:framePr w:wrap="around" w:y="15251"/>
    </w:pPr>
    <w:r w:rsidRPr="002F5605">
      <w:t xml:space="preserve">Registered office tbc Registered number </w:t>
    </w:r>
    <w:r w:rsidR="0091233E">
      <w:rPr>
        <w:color w:val="2B579A"/>
        <w:shd w:val="clear" w:color="auto" w:fill="E6E6E6"/>
      </w:rPr>
      <w:fldChar w:fldCharType="begin"/>
    </w:r>
    <w:r w:rsidRPr="002F5605">
      <w:instrText xml:space="preserve"> MACROBUTTON  AcceptAllChangesInDoc 1234567890 </w:instrText>
    </w:r>
    <w:r w:rsidR="0091233E">
      <w:rPr>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3647"/>
    <w:multiLevelType w:val="multilevel"/>
    <w:tmpl w:val="5030BAC0"/>
    <w:numStyleLink w:val="BulletedList"/>
  </w:abstractNum>
  <w:abstractNum w:abstractNumId="1" w15:restartNumberingAfterBreak="0">
    <w:nsid w:val="33EA62A8"/>
    <w:multiLevelType w:val="multilevel"/>
    <w:tmpl w:val="5030BAC0"/>
    <w:lvl w:ilvl="0">
      <w:start w:val="1"/>
      <w:numFmt w:val="bullet"/>
      <w:lvlText w:val=""/>
      <w:lvlJc w:val="left"/>
      <w:pPr>
        <w:ind w:left="227" w:hanging="227"/>
      </w:pPr>
      <w:rPr>
        <w:rFonts w:ascii="Symbol" w:hAnsi="Symbol" w:hint="default"/>
        <w:sz w:val="20"/>
      </w:rPr>
    </w:lvl>
    <w:lvl w:ilvl="1">
      <w:start w:val="1"/>
      <w:numFmt w:val="bullet"/>
      <w:lvlText w:val=""/>
      <w:lvlJc w:val="left"/>
      <w:pPr>
        <w:ind w:left="454" w:hanging="227"/>
      </w:pPr>
      <w:rPr>
        <w:rFonts w:ascii="Symbol" w:hAnsi="Symbol" w:hint="default"/>
        <w:sz w:val="20"/>
      </w:rPr>
    </w:lvl>
    <w:lvl w:ilvl="2">
      <w:start w:val="1"/>
      <w:numFmt w:val="bullet"/>
      <w:lvlText w:val=""/>
      <w:lvlJc w:val="left"/>
      <w:pPr>
        <w:ind w:left="680" w:hanging="226"/>
      </w:pPr>
      <w:rPr>
        <w:rFonts w:ascii="Symbol" w:hAnsi="Symbol" w:hint="default"/>
      </w:rPr>
    </w:lvl>
    <w:lvl w:ilvl="3">
      <w:start w:val="1"/>
      <w:numFmt w:val="bullet"/>
      <w:lvlText w:val=""/>
      <w:lvlJc w:val="left"/>
      <w:pPr>
        <w:ind w:left="907" w:hanging="227"/>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59FC7264"/>
    <w:multiLevelType w:val="hybridMultilevel"/>
    <w:tmpl w:val="681A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841895"/>
    <w:multiLevelType w:val="multilevel"/>
    <w:tmpl w:val="5030BAC0"/>
    <w:styleLink w:val="BulletedList"/>
    <w:lvl w:ilvl="0">
      <w:start w:val="1"/>
      <w:numFmt w:val="bullet"/>
      <w:pStyle w:val="ListParagraph"/>
      <w:lvlText w:val=""/>
      <w:lvlJc w:val="left"/>
      <w:pPr>
        <w:ind w:left="227" w:hanging="227"/>
      </w:pPr>
      <w:rPr>
        <w:rFonts w:ascii="Symbol" w:hAnsi="Symbol" w:hint="default"/>
        <w:sz w:val="20"/>
      </w:rPr>
    </w:lvl>
    <w:lvl w:ilvl="1">
      <w:start w:val="1"/>
      <w:numFmt w:val="bullet"/>
      <w:lvlText w:val=""/>
      <w:lvlJc w:val="left"/>
      <w:pPr>
        <w:ind w:left="454" w:hanging="227"/>
      </w:pPr>
      <w:rPr>
        <w:rFonts w:ascii="Symbol" w:hAnsi="Symbol" w:hint="default"/>
        <w:sz w:val="20"/>
      </w:rPr>
    </w:lvl>
    <w:lvl w:ilvl="2">
      <w:start w:val="1"/>
      <w:numFmt w:val="bullet"/>
      <w:lvlText w:val=""/>
      <w:lvlJc w:val="left"/>
      <w:pPr>
        <w:ind w:left="680" w:hanging="226"/>
      </w:pPr>
      <w:rPr>
        <w:rFonts w:ascii="Symbol" w:hAnsi="Symbol" w:hint="default"/>
      </w:rPr>
    </w:lvl>
    <w:lvl w:ilvl="3">
      <w:start w:val="1"/>
      <w:numFmt w:val="bullet"/>
      <w:lvlText w:val=""/>
      <w:lvlJc w:val="left"/>
      <w:pPr>
        <w:ind w:left="907" w:hanging="227"/>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872381058">
    <w:abstractNumId w:val="1"/>
  </w:num>
  <w:num w:numId="2" w16cid:durableId="305278169">
    <w:abstractNumId w:val="3"/>
  </w:num>
  <w:num w:numId="3" w16cid:durableId="762149070">
    <w:abstractNumId w:val="0"/>
  </w:num>
  <w:num w:numId="4" w16cid:durableId="2140102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drawingGridHorizontalSpacing w:val="100"/>
  <w:displayHorizontalDrawingGridEvery w:val="2"/>
  <w:characterSpacingControl w:val="doNotCompress"/>
  <w:hdrShapeDefaults>
    <o:shapedefaults v:ext="edit" spidmax="2050" style="mso-position-horizontal-relative:page;mso-position-vertical:bottom;mso-position-vertical-relative:page" o:allowincell="f" fillcolor="none [3205]" stroke="f">
      <v:fill color="none [3205]"/>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FE"/>
    <w:rsid w:val="0001053E"/>
    <w:rsid w:val="0003131C"/>
    <w:rsid w:val="00032D64"/>
    <w:rsid w:val="00033D84"/>
    <w:rsid w:val="00043B65"/>
    <w:rsid w:val="00044569"/>
    <w:rsid w:val="00056048"/>
    <w:rsid w:val="00057EB3"/>
    <w:rsid w:val="00057F9D"/>
    <w:rsid w:val="0007314C"/>
    <w:rsid w:val="000912C8"/>
    <w:rsid w:val="000A4F4A"/>
    <w:rsid w:val="000B7258"/>
    <w:rsid w:val="000C230D"/>
    <w:rsid w:val="000C7D47"/>
    <w:rsid w:val="000E51F7"/>
    <w:rsid w:val="000F7A52"/>
    <w:rsid w:val="001003D8"/>
    <w:rsid w:val="00106A98"/>
    <w:rsid w:val="001119FB"/>
    <w:rsid w:val="001165FE"/>
    <w:rsid w:val="001200AE"/>
    <w:rsid w:val="00122861"/>
    <w:rsid w:val="00122C0A"/>
    <w:rsid w:val="00143C44"/>
    <w:rsid w:val="00146266"/>
    <w:rsid w:val="001641F9"/>
    <w:rsid w:val="00176AF8"/>
    <w:rsid w:val="00183977"/>
    <w:rsid w:val="001869EA"/>
    <w:rsid w:val="00190EAB"/>
    <w:rsid w:val="001A7967"/>
    <w:rsid w:val="001B0DC9"/>
    <w:rsid w:val="001B11BD"/>
    <w:rsid w:val="001C0FFD"/>
    <w:rsid w:val="001C5786"/>
    <w:rsid w:val="001C5F86"/>
    <w:rsid w:val="001E20FF"/>
    <w:rsid w:val="00205D49"/>
    <w:rsid w:val="00234FE8"/>
    <w:rsid w:val="00247510"/>
    <w:rsid w:val="00254574"/>
    <w:rsid w:val="002713ED"/>
    <w:rsid w:val="00272144"/>
    <w:rsid w:val="002805E3"/>
    <w:rsid w:val="002A1027"/>
    <w:rsid w:val="002A7563"/>
    <w:rsid w:val="002E4281"/>
    <w:rsid w:val="002E6083"/>
    <w:rsid w:val="002E6499"/>
    <w:rsid w:val="002E6995"/>
    <w:rsid w:val="002E7D52"/>
    <w:rsid w:val="002F5605"/>
    <w:rsid w:val="002F644C"/>
    <w:rsid w:val="003042B5"/>
    <w:rsid w:val="00330DD2"/>
    <w:rsid w:val="0033375B"/>
    <w:rsid w:val="00342526"/>
    <w:rsid w:val="00342617"/>
    <w:rsid w:val="003453C4"/>
    <w:rsid w:val="00346E4B"/>
    <w:rsid w:val="00360406"/>
    <w:rsid w:val="00363BD4"/>
    <w:rsid w:val="00376369"/>
    <w:rsid w:val="00381D82"/>
    <w:rsid w:val="00391174"/>
    <w:rsid w:val="0039369E"/>
    <w:rsid w:val="003A0B53"/>
    <w:rsid w:val="003A1785"/>
    <w:rsid w:val="003A3FFB"/>
    <w:rsid w:val="003F12BB"/>
    <w:rsid w:val="003F38BA"/>
    <w:rsid w:val="0040450F"/>
    <w:rsid w:val="004158CA"/>
    <w:rsid w:val="0042283C"/>
    <w:rsid w:val="00430E95"/>
    <w:rsid w:val="0045312F"/>
    <w:rsid w:val="00453B67"/>
    <w:rsid w:val="004651DC"/>
    <w:rsid w:val="00472AD6"/>
    <w:rsid w:val="00473B58"/>
    <w:rsid w:val="00480DCF"/>
    <w:rsid w:val="004A69AB"/>
    <w:rsid w:val="004A74E2"/>
    <w:rsid w:val="004B14A8"/>
    <w:rsid w:val="004B7C40"/>
    <w:rsid w:val="004D6A4D"/>
    <w:rsid w:val="004F6EC8"/>
    <w:rsid w:val="00501D4D"/>
    <w:rsid w:val="005067A1"/>
    <w:rsid w:val="005124A6"/>
    <w:rsid w:val="00512E50"/>
    <w:rsid w:val="0053231F"/>
    <w:rsid w:val="005509DD"/>
    <w:rsid w:val="005570E1"/>
    <w:rsid w:val="005608FC"/>
    <w:rsid w:val="00584E9E"/>
    <w:rsid w:val="0058593D"/>
    <w:rsid w:val="005A1FD4"/>
    <w:rsid w:val="005A2354"/>
    <w:rsid w:val="005B78AF"/>
    <w:rsid w:val="005D5EF9"/>
    <w:rsid w:val="005E3FFF"/>
    <w:rsid w:val="005E7F1A"/>
    <w:rsid w:val="00621270"/>
    <w:rsid w:val="006313F4"/>
    <w:rsid w:val="006401AD"/>
    <w:rsid w:val="00642532"/>
    <w:rsid w:val="00645AA1"/>
    <w:rsid w:val="00652FA4"/>
    <w:rsid w:val="006539C9"/>
    <w:rsid w:val="0066273F"/>
    <w:rsid w:val="00662FB2"/>
    <w:rsid w:val="00665A89"/>
    <w:rsid w:val="0067492B"/>
    <w:rsid w:val="00675BBB"/>
    <w:rsid w:val="00676D7A"/>
    <w:rsid w:val="0068071C"/>
    <w:rsid w:val="00681BA8"/>
    <w:rsid w:val="006A2657"/>
    <w:rsid w:val="006A3314"/>
    <w:rsid w:val="006A5446"/>
    <w:rsid w:val="006C08C0"/>
    <w:rsid w:val="006C47BD"/>
    <w:rsid w:val="006D094C"/>
    <w:rsid w:val="006D79A8"/>
    <w:rsid w:val="006E321E"/>
    <w:rsid w:val="006E509F"/>
    <w:rsid w:val="006F6BFF"/>
    <w:rsid w:val="006F77E0"/>
    <w:rsid w:val="0070120B"/>
    <w:rsid w:val="00704609"/>
    <w:rsid w:val="00710952"/>
    <w:rsid w:val="00710CD3"/>
    <w:rsid w:val="00712CAB"/>
    <w:rsid w:val="007138A7"/>
    <w:rsid w:val="00713CFB"/>
    <w:rsid w:val="00727985"/>
    <w:rsid w:val="00730BB2"/>
    <w:rsid w:val="00734D4B"/>
    <w:rsid w:val="0074420F"/>
    <w:rsid w:val="0075099D"/>
    <w:rsid w:val="0075186E"/>
    <w:rsid w:val="0075470A"/>
    <w:rsid w:val="0076089F"/>
    <w:rsid w:val="007855E9"/>
    <w:rsid w:val="007A3685"/>
    <w:rsid w:val="007A46CE"/>
    <w:rsid w:val="007A5340"/>
    <w:rsid w:val="007B1BBB"/>
    <w:rsid w:val="007D15DC"/>
    <w:rsid w:val="007E0305"/>
    <w:rsid w:val="007E39C4"/>
    <w:rsid w:val="007F5E0F"/>
    <w:rsid w:val="00804D2C"/>
    <w:rsid w:val="00812DD7"/>
    <w:rsid w:val="00816820"/>
    <w:rsid w:val="0082001C"/>
    <w:rsid w:val="00824022"/>
    <w:rsid w:val="00842A57"/>
    <w:rsid w:val="008445B0"/>
    <w:rsid w:val="00846304"/>
    <w:rsid w:val="008520C0"/>
    <w:rsid w:val="008551E7"/>
    <w:rsid w:val="00864CCA"/>
    <w:rsid w:val="00880D19"/>
    <w:rsid w:val="00883EDF"/>
    <w:rsid w:val="008905F3"/>
    <w:rsid w:val="008A475D"/>
    <w:rsid w:val="008C68DB"/>
    <w:rsid w:val="008F5DA9"/>
    <w:rsid w:val="00903AD0"/>
    <w:rsid w:val="00906D6B"/>
    <w:rsid w:val="00911804"/>
    <w:rsid w:val="0091233E"/>
    <w:rsid w:val="0091235E"/>
    <w:rsid w:val="00916E91"/>
    <w:rsid w:val="00917D44"/>
    <w:rsid w:val="00920CC1"/>
    <w:rsid w:val="009277A9"/>
    <w:rsid w:val="00933830"/>
    <w:rsid w:val="009448A4"/>
    <w:rsid w:val="00947D4A"/>
    <w:rsid w:val="009515B0"/>
    <w:rsid w:val="0096008C"/>
    <w:rsid w:val="009731A4"/>
    <w:rsid w:val="0098045C"/>
    <w:rsid w:val="00980577"/>
    <w:rsid w:val="009836C8"/>
    <w:rsid w:val="0098531E"/>
    <w:rsid w:val="00994FFC"/>
    <w:rsid w:val="009A150A"/>
    <w:rsid w:val="009A15DB"/>
    <w:rsid w:val="009B2259"/>
    <w:rsid w:val="009C2482"/>
    <w:rsid w:val="009C7C84"/>
    <w:rsid w:val="009D1030"/>
    <w:rsid w:val="009D5075"/>
    <w:rsid w:val="00A030B9"/>
    <w:rsid w:val="00A120F7"/>
    <w:rsid w:val="00A17A3B"/>
    <w:rsid w:val="00A20B32"/>
    <w:rsid w:val="00A227B4"/>
    <w:rsid w:val="00A273B3"/>
    <w:rsid w:val="00A4150C"/>
    <w:rsid w:val="00A423C4"/>
    <w:rsid w:val="00A50502"/>
    <w:rsid w:val="00A71E59"/>
    <w:rsid w:val="00A803EC"/>
    <w:rsid w:val="00A83547"/>
    <w:rsid w:val="00A8713F"/>
    <w:rsid w:val="00A93DB4"/>
    <w:rsid w:val="00AA1ABF"/>
    <w:rsid w:val="00AB287C"/>
    <w:rsid w:val="00AB2DCB"/>
    <w:rsid w:val="00AB4CE3"/>
    <w:rsid w:val="00AD5B31"/>
    <w:rsid w:val="00AD5E13"/>
    <w:rsid w:val="00AE7A11"/>
    <w:rsid w:val="00B0410A"/>
    <w:rsid w:val="00B1024C"/>
    <w:rsid w:val="00B12F5E"/>
    <w:rsid w:val="00B16B92"/>
    <w:rsid w:val="00B216B0"/>
    <w:rsid w:val="00B21FB3"/>
    <w:rsid w:val="00B30717"/>
    <w:rsid w:val="00B33305"/>
    <w:rsid w:val="00B60FE0"/>
    <w:rsid w:val="00B7044A"/>
    <w:rsid w:val="00B76DC8"/>
    <w:rsid w:val="00BB2B3D"/>
    <w:rsid w:val="00BC70C5"/>
    <w:rsid w:val="00BD0132"/>
    <w:rsid w:val="00BE4769"/>
    <w:rsid w:val="00BE5AEF"/>
    <w:rsid w:val="00BF6EB6"/>
    <w:rsid w:val="00C05299"/>
    <w:rsid w:val="00C11997"/>
    <w:rsid w:val="00C31C23"/>
    <w:rsid w:val="00C3281E"/>
    <w:rsid w:val="00C557D7"/>
    <w:rsid w:val="00C71F6B"/>
    <w:rsid w:val="00C80A8F"/>
    <w:rsid w:val="00CA0068"/>
    <w:rsid w:val="00CA74E3"/>
    <w:rsid w:val="00CC0940"/>
    <w:rsid w:val="00CC0B68"/>
    <w:rsid w:val="00CD3A45"/>
    <w:rsid w:val="00CD3B1E"/>
    <w:rsid w:val="00CF4E11"/>
    <w:rsid w:val="00D0174B"/>
    <w:rsid w:val="00D01B55"/>
    <w:rsid w:val="00D021D8"/>
    <w:rsid w:val="00D303B9"/>
    <w:rsid w:val="00D30CCA"/>
    <w:rsid w:val="00D43C59"/>
    <w:rsid w:val="00D44872"/>
    <w:rsid w:val="00D5260F"/>
    <w:rsid w:val="00D619EB"/>
    <w:rsid w:val="00D65D73"/>
    <w:rsid w:val="00D7052C"/>
    <w:rsid w:val="00D74D96"/>
    <w:rsid w:val="00D831C3"/>
    <w:rsid w:val="00D842A1"/>
    <w:rsid w:val="00D85F39"/>
    <w:rsid w:val="00DA198C"/>
    <w:rsid w:val="00DA2BA9"/>
    <w:rsid w:val="00DA39D6"/>
    <w:rsid w:val="00DB3C67"/>
    <w:rsid w:val="00DB5D7D"/>
    <w:rsid w:val="00DB7A74"/>
    <w:rsid w:val="00DC3391"/>
    <w:rsid w:val="00DC4DD9"/>
    <w:rsid w:val="00DD7F1B"/>
    <w:rsid w:val="00DE40D7"/>
    <w:rsid w:val="00DE42B6"/>
    <w:rsid w:val="00DF1EF8"/>
    <w:rsid w:val="00E135C8"/>
    <w:rsid w:val="00E2014B"/>
    <w:rsid w:val="00E245B3"/>
    <w:rsid w:val="00E25F85"/>
    <w:rsid w:val="00E261DC"/>
    <w:rsid w:val="00E3470D"/>
    <w:rsid w:val="00E43749"/>
    <w:rsid w:val="00E53CB8"/>
    <w:rsid w:val="00E54958"/>
    <w:rsid w:val="00E662EF"/>
    <w:rsid w:val="00E71A66"/>
    <w:rsid w:val="00E7337A"/>
    <w:rsid w:val="00E81D97"/>
    <w:rsid w:val="00E8207F"/>
    <w:rsid w:val="00E8500A"/>
    <w:rsid w:val="00E850D6"/>
    <w:rsid w:val="00E85B4F"/>
    <w:rsid w:val="00E85FEC"/>
    <w:rsid w:val="00E87551"/>
    <w:rsid w:val="00E9135D"/>
    <w:rsid w:val="00EA141C"/>
    <w:rsid w:val="00EA6A2A"/>
    <w:rsid w:val="00EB1575"/>
    <w:rsid w:val="00EB62CA"/>
    <w:rsid w:val="00EB7560"/>
    <w:rsid w:val="00EC020B"/>
    <w:rsid w:val="00EC5449"/>
    <w:rsid w:val="00ED1CD6"/>
    <w:rsid w:val="00ED545C"/>
    <w:rsid w:val="00EE1458"/>
    <w:rsid w:val="00EE242F"/>
    <w:rsid w:val="00F03F50"/>
    <w:rsid w:val="00F13D28"/>
    <w:rsid w:val="00F30E1E"/>
    <w:rsid w:val="00F3354D"/>
    <w:rsid w:val="00F340C8"/>
    <w:rsid w:val="00F470DC"/>
    <w:rsid w:val="00F54D49"/>
    <w:rsid w:val="00F76966"/>
    <w:rsid w:val="00F84B50"/>
    <w:rsid w:val="00F8709C"/>
    <w:rsid w:val="00F91F21"/>
    <w:rsid w:val="00F93996"/>
    <w:rsid w:val="00FA6751"/>
    <w:rsid w:val="00FB2798"/>
    <w:rsid w:val="00FB5B41"/>
    <w:rsid w:val="00FB705F"/>
    <w:rsid w:val="00FD2163"/>
    <w:rsid w:val="00FE209D"/>
    <w:rsid w:val="00FF376C"/>
    <w:rsid w:val="00FF6A86"/>
    <w:rsid w:val="4CEE61D8"/>
    <w:rsid w:val="7B20EEB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bottom;mso-position-vertical-relative:page" o:allowincell="f" fillcolor="none [3205]" stroke="f">
      <v:fill color="none [3205]"/>
      <v:stroke on="f"/>
    </o:shapedefaults>
    <o:shapelayout v:ext="edit">
      <o:idmap v:ext="edit" data="2"/>
    </o:shapelayout>
  </w:shapeDefaults>
  <w:decimalSymbol w:val=","/>
  <w:listSeparator w:val=";"/>
  <w14:docId w14:val="4C3E094B"/>
  <w15:docId w15:val="{3F526BB0-6508-4A33-BA8F-0CF5D01C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NL"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5FE"/>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4420F"/>
    <w:rPr>
      <w:rFonts w:ascii="Tahoma" w:hAnsi="Tahoma" w:cs="Tahoma"/>
      <w:sz w:val="16"/>
      <w:szCs w:val="16"/>
    </w:rPr>
  </w:style>
  <w:style w:type="character" w:customStyle="1" w:styleId="BalloonTextChar">
    <w:name w:val="Balloon Text Char"/>
    <w:basedOn w:val="DefaultParagraphFont"/>
    <w:link w:val="BalloonText"/>
    <w:uiPriority w:val="99"/>
    <w:semiHidden/>
    <w:rsid w:val="00710952"/>
    <w:rPr>
      <w:rFonts w:ascii="Tahoma" w:hAnsi="Tahoma" w:cs="Tahoma"/>
      <w:sz w:val="16"/>
      <w:szCs w:val="16"/>
    </w:rPr>
  </w:style>
  <w:style w:type="paragraph" w:styleId="Header">
    <w:name w:val="header"/>
    <w:basedOn w:val="Normal"/>
    <w:link w:val="HeaderChar"/>
    <w:uiPriority w:val="99"/>
    <w:semiHidden/>
    <w:rsid w:val="002E6499"/>
    <w:pPr>
      <w:tabs>
        <w:tab w:val="center" w:pos="4536"/>
        <w:tab w:val="right" w:pos="9072"/>
      </w:tabs>
    </w:pPr>
  </w:style>
  <w:style w:type="character" w:customStyle="1" w:styleId="HeaderChar">
    <w:name w:val="Header Char"/>
    <w:basedOn w:val="DefaultParagraphFont"/>
    <w:link w:val="Header"/>
    <w:uiPriority w:val="99"/>
    <w:semiHidden/>
    <w:rsid w:val="00710952"/>
    <w:rPr>
      <w:rFonts w:ascii="HelveticaNeueLT Std" w:hAnsi="HelveticaNeueLT Std"/>
      <w:sz w:val="20"/>
    </w:rPr>
  </w:style>
  <w:style w:type="paragraph" w:styleId="Footer">
    <w:name w:val="footer"/>
    <w:basedOn w:val="Normal"/>
    <w:link w:val="FooterChar"/>
    <w:uiPriority w:val="99"/>
    <w:semiHidden/>
    <w:rsid w:val="009C2482"/>
    <w:pPr>
      <w:tabs>
        <w:tab w:val="center" w:pos="4536"/>
        <w:tab w:val="right" w:pos="9072"/>
      </w:tabs>
    </w:pPr>
  </w:style>
  <w:style w:type="character" w:customStyle="1" w:styleId="FooterChar">
    <w:name w:val="Footer Char"/>
    <w:basedOn w:val="DefaultParagraphFont"/>
    <w:link w:val="Footer"/>
    <w:uiPriority w:val="99"/>
    <w:semiHidden/>
    <w:rsid w:val="0067492B"/>
    <w:rPr>
      <w:color w:val="000000" w:themeColor="text1"/>
      <w:sz w:val="20"/>
      <w:lang w:val="en-US"/>
    </w:rPr>
  </w:style>
  <w:style w:type="paragraph" w:customStyle="1" w:styleId="ANLegalEntity">
    <w:name w:val="AN Legal Entity"/>
    <w:next w:val="ANDepartment"/>
    <w:qFormat/>
    <w:rsid w:val="009C2482"/>
    <w:pPr>
      <w:framePr w:w="5103" w:wrap="around" w:vAnchor="page" w:hAnchor="margin" w:y="937" w:anchorLock="1"/>
      <w:spacing w:line="180" w:lineRule="exact"/>
    </w:pPr>
    <w:rPr>
      <w:rFonts w:asciiTheme="majorHAnsi" w:hAnsiTheme="majorHAnsi"/>
      <w:b/>
      <w:color w:val="005596"/>
      <w:spacing w:val="-1"/>
      <w:sz w:val="16"/>
      <w:szCs w:val="16"/>
      <w:lang w:val="en-US"/>
    </w:rPr>
  </w:style>
  <w:style w:type="paragraph" w:customStyle="1" w:styleId="ANDepartment">
    <w:name w:val="AN Department"/>
    <w:basedOn w:val="ANLegalEntity"/>
    <w:qFormat/>
    <w:rsid w:val="009C2482"/>
    <w:pPr>
      <w:framePr w:wrap="around"/>
    </w:pPr>
    <w:rPr>
      <w:b w:val="0"/>
      <w:color w:val="005192"/>
    </w:rPr>
  </w:style>
  <w:style w:type="paragraph" w:customStyle="1" w:styleId="ANTitle">
    <w:name w:val="AN Title"/>
    <w:basedOn w:val="Normal"/>
    <w:qFormat/>
    <w:rsid w:val="009C2482"/>
    <w:pPr>
      <w:framePr w:w="9129" w:wrap="around" w:vAnchor="page" w:hAnchor="text" w:y="2014" w:anchorLock="1"/>
    </w:pPr>
    <w:rPr>
      <w:rFonts w:asciiTheme="majorHAnsi" w:hAnsiTheme="majorHAnsi"/>
      <w:b/>
      <w:color w:val="005192"/>
      <w:spacing w:val="-2"/>
      <w:sz w:val="40"/>
      <w:szCs w:val="16"/>
    </w:rPr>
  </w:style>
  <w:style w:type="character" w:styleId="Hyperlink">
    <w:name w:val="Hyperlink"/>
    <w:basedOn w:val="DefaultParagraphFont"/>
    <w:uiPriority w:val="99"/>
    <w:rsid w:val="00712CAB"/>
    <w:rPr>
      <w:color w:val="0000FF" w:themeColor="hyperlink"/>
      <w:u w:val="single"/>
    </w:rPr>
  </w:style>
  <w:style w:type="paragraph" w:customStyle="1" w:styleId="ANRegister">
    <w:name w:val="AN Register"/>
    <w:basedOn w:val="Header"/>
    <w:qFormat/>
    <w:rsid w:val="009C2482"/>
    <w:pPr>
      <w:framePr w:wrap="around" w:vAnchor="page" w:hAnchor="text" w:y="16246" w:anchorLock="1"/>
      <w:spacing w:line="240" w:lineRule="auto"/>
    </w:pPr>
    <w:rPr>
      <w:color w:val="005192"/>
      <w:spacing w:val="-1"/>
      <w:sz w:val="12"/>
    </w:rPr>
  </w:style>
  <w:style w:type="paragraph" w:customStyle="1" w:styleId="ANAddress">
    <w:name w:val="AN Address"/>
    <w:basedOn w:val="Header"/>
    <w:qFormat/>
    <w:rsid w:val="009C2482"/>
    <w:pPr>
      <w:framePr w:wrap="around" w:vAnchor="page" w:hAnchor="text" w:y="15225" w:anchorLock="1"/>
      <w:tabs>
        <w:tab w:val="clear" w:pos="4536"/>
        <w:tab w:val="clear" w:pos="9072"/>
        <w:tab w:val="left" w:pos="2268"/>
        <w:tab w:val="left" w:pos="2410"/>
      </w:tabs>
      <w:spacing w:line="180" w:lineRule="exact"/>
    </w:pPr>
    <w:rPr>
      <w:color w:val="005192"/>
      <w:spacing w:val="-1"/>
      <w:sz w:val="16"/>
    </w:rPr>
  </w:style>
  <w:style w:type="paragraph" w:customStyle="1" w:styleId="ANheader">
    <w:name w:val="AN header"/>
    <w:basedOn w:val="Normal"/>
    <w:qFormat/>
    <w:rsid w:val="009731A4"/>
    <w:pPr>
      <w:spacing w:line="240" w:lineRule="exact"/>
    </w:pPr>
    <w:rPr>
      <w:rFonts w:asciiTheme="majorHAnsi" w:hAnsiTheme="majorHAnsi"/>
      <w:sz w:val="24"/>
    </w:rPr>
  </w:style>
  <w:style w:type="paragraph" w:customStyle="1" w:styleId="ANPagenumber">
    <w:name w:val="AN Pagenumber"/>
    <w:qFormat/>
    <w:rsid w:val="009C2482"/>
    <w:pPr>
      <w:framePr w:wrap="around" w:vAnchor="page" w:hAnchor="margin" w:xAlign="right" w:y="16246" w:anchorLock="1"/>
      <w:spacing w:line="240" w:lineRule="auto"/>
      <w:jc w:val="right"/>
    </w:pPr>
    <w:rPr>
      <w:rFonts w:ascii="Arial" w:hAnsi="Arial"/>
      <w:color w:val="005192"/>
      <w:sz w:val="12"/>
      <w:lang w:val="en-US"/>
    </w:rPr>
  </w:style>
  <w:style w:type="paragraph" w:customStyle="1" w:styleId="ANDate">
    <w:name w:val="AN Date"/>
    <w:basedOn w:val="ANheader"/>
    <w:qFormat/>
    <w:rsid w:val="009731A4"/>
    <w:pPr>
      <w:spacing w:line="250" w:lineRule="exact"/>
    </w:pPr>
    <w:rPr>
      <w:rFonts w:asciiTheme="minorHAnsi" w:hAnsiTheme="minorHAnsi"/>
    </w:rPr>
  </w:style>
  <w:style w:type="paragraph" w:styleId="ListParagraph">
    <w:name w:val="List Paragraph"/>
    <w:basedOn w:val="Normal"/>
    <w:uiPriority w:val="34"/>
    <w:qFormat/>
    <w:rsid w:val="0067492B"/>
    <w:pPr>
      <w:numPr>
        <w:numId w:val="3"/>
      </w:numPr>
      <w:contextualSpacing/>
    </w:pPr>
  </w:style>
  <w:style w:type="numbering" w:customStyle="1" w:styleId="BulletedList">
    <w:name w:val="Bulleted List"/>
    <w:uiPriority w:val="99"/>
    <w:rsid w:val="0067492B"/>
    <w:pPr>
      <w:numPr>
        <w:numId w:val="2"/>
      </w:numPr>
    </w:pPr>
  </w:style>
  <w:style w:type="character" w:customStyle="1" w:styleId="normaltextrun">
    <w:name w:val="normaltextrun"/>
    <w:basedOn w:val="DefaultParagraphFont"/>
    <w:rsid w:val="001165FE"/>
  </w:style>
  <w:style w:type="paragraph" w:styleId="Revision">
    <w:name w:val="Revision"/>
    <w:hidden/>
    <w:uiPriority w:val="99"/>
    <w:semiHidden/>
    <w:rsid w:val="00A803EC"/>
    <w:pPr>
      <w:spacing w:line="240" w:lineRule="auto"/>
    </w:pPr>
    <w:rPr>
      <w:sz w:val="22"/>
      <w:szCs w:val="22"/>
      <w:lang w:val="en-GB"/>
    </w:rPr>
  </w:style>
  <w:style w:type="character" w:styleId="CommentReference">
    <w:name w:val="annotation reference"/>
    <w:basedOn w:val="DefaultParagraphFont"/>
    <w:uiPriority w:val="99"/>
    <w:semiHidden/>
    <w:unhideWhenUsed/>
    <w:rsid w:val="00710CD3"/>
    <w:rPr>
      <w:sz w:val="16"/>
      <w:szCs w:val="16"/>
    </w:rPr>
  </w:style>
  <w:style w:type="paragraph" w:styleId="CommentText">
    <w:name w:val="annotation text"/>
    <w:basedOn w:val="Normal"/>
    <w:link w:val="CommentTextChar"/>
    <w:uiPriority w:val="99"/>
    <w:unhideWhenUsed/>
    <w:rsid w:val="00710CD3"/>
    <w:pPr>
      <w:spacing w:line="240" w:lineRule="auto"/>
    </w:pPr>
    <w:rPr>
      <w:sz w:val="20"/>
      <w:szCs w:val="20"/>
    </w:rPr>
  </w:style>
  <w:style w:type="character" w:customStyle="1" w:styleId="CommentTextChar">
    <w:name w:val="Comment Text Char"/>
    <w:basedOn w:val="DefaultParagraphFont"/>
    <w:link w:val="CommentText"/>
    <w:uiPriority w:val="99"/>
    <w:rsid w:val="00710CD3"/>
    <w:rPr>
      <w:lang w:val="en-GB"/>
    </w:rPr>
  </w:style>
  <w:style w:type="paragraph" w:styleId="CommentSubject">
    <w:name w:val="annotation subject"/>
    <w:basedOn w:val="CommentText"/>
    <w:next w:val="CommentText"/>
    <w:link w:val="CommentSubjectChar"/>
    <w:uiPriority w:val="99"/>
    <w:semiHidden/>
    <w:unhideWhenUsed/>
    <w:rsid w:val="00710CD3"/>
    <w:rPr>
      <w:b/>
      <w:bCs/>
    </w:rPr>
  </w:style>
  <w:style w:type="character" w:customStyle="1" w:styleId="CommentSubjectChar">
    <w:name w:val="Comment Subject Char"/>
    <w:basedOn w:val="CommentTextChar"/>
    <w:link w:val="CommentSubject"/>
    <w:uiPriority w:val="99"/>
    <w:semiHidden/>
    <w:rsid w:val="00710CD3"/>
    <w:rPr>
      <w:b/>
      <w:bCs/>
      <w:lang w:val="en-GB"/>
    </w:rPr>
  </w:style>
  <w:style w:type="character" w:styleId="FollowedHyperlink">
    <w:name w:val="FollowedHyperlink"/>
    <w:basedOn w:val="DefaultParagraphFont"/>
    <w:uiPriority w:val="99"/>
    <w:semiHidden/>
    <w:unhideWhenUsed/>
    <w:rsid w:val="001A7967"/>
    <w:rPr>
      <w:color w:val="800080" w:themeColor="followedHyperlink"/>
      <w:u w:val="single"/>
    </w:rPr>
  </w:style>
  <w:style w:type="character" w:styleId="Mention">
    <w:name w:val="Mention"/>
    <w:basedOn w:val="DefaultParagraphFont"/>
    <w:uiPriority w:val="99"/>
    <w:unhideWhenUsed/>
    <w:rsid w:val="0096008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99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ucn.org/" TargetMode="External"/><Relationship Id="rId18" Type="http://schemas.openxmlformats.org/officeDocument/2006/relationships/hyperlink" Target="https://www.akzonobel.com/en/about-us/position-statements/climate-chang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akzonobel.com/en/about-us/position-statements/climate-change" TargetMode="External"/><Relationship Id="rId17" Type="http://schemas.openxmlformats.org/officeDocument/2006/relationships/hyperlink" Target="https://sciencebasedtargets.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kzonobel.com/content/dam/akzonobel-corporate/global/en/corporate-governance/policies-and-procedures/health,-safety,-environment-and-security/akzonobel-hse-statement-2022.pdf" TargetMode="External"/><Relationship Id="rId20" Type="http://schemas.openxmlformats.org/officeDocument/2006/relationships/hyperlink" Target="https://ec.europa.eu/research-and-innovation/en/horizon-magazine/nature-and-climate-crises-two-sides-same-coi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akzonobel.com/en/about-us/sustainability-/esg"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akzonobel.com/en/media/latest-news---media-releases-/akzonobel-partners-with-polar-pod-for-pioneering-scientific-mis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eybiodiversityareas.or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kzoNobel\OfficeTemplates\Corporate%20Templates%20Imperial\AN_Information_Imp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N Working Document" ma:contentTypeID="0x0101005C1BEE2454CD7640B6C1B8BA67C552250100624D38CBA33ECF4E99AB336FCECA5380" ma:contentTypeVersion="6" ma:contentTypeDescription="Create a new document." ma:contentTypeScope="" ma:versionID="a7f62148efa38f7293c2cc0aec9080d0">
  <xsd:schema xmlns:xsd="http://www.w3.org/2001/XMLSchema" xmlns:xs="http://www.w3.org/2001/XMLSchema" xmlns:p="http://schemas.microsoft.com/office/2006/metadata/properties" xmlns:ns1="http://schemas.microsoft.com/sharepoint/v3" xmlns:ns2="4fab6e6a-9d73-4e0c-873f-95a2af16e75c" xmlns:ns3="ff053f94-cd00-4eff-972d-554177735165" targetNamespace="http://schemas.microsoft.com/office/2006/metadata/properties" ma:root="true" ma:fieldsID="0bc749444c97becf8f816f1bd9d15228" ns1:_="" ns2:_="" ns3:_="">
    <xsd:import namespace="http://schemas.microsoft.com/sharepoint/v3"/>
    <xsd:import namespace="4fab6e6a-9d73-4e0c-873f-95a2af16e75c"/>
    <xsd:import namespace="ff053f94-cd00-4eff-972d-554177735165"/>
    <xsd:element name="properties">
      <xsd:complexType>
        <xsd:sequence>
          <xsd:element name="documentManagement">
            <xsd:complexType>
              <xsd:all>
                <xsd:element ref="ns2:g9029d403c5c40e3b969b18adb6fd5b9" minOccurs="0"/>
                <xsd:element ref="ns2:TaxCatchAll" minOccurs="0"/>
                <xsd:element ref="ns2:TaxCatchAllLabel" minOccurs="0"/>
                <xsd:element ref="ns2:cc2dd03876fb497f97efb31ac36a49be" minOccurs="0"/>
                <xsd:element ref="ns2:d085d8b774b34c079f4d06fc1b85e285" minOccurs="0"/>
                <xsd:element ref="ns2:ocd95ad6b8e04e7f842942825668fbb5" minOccurs="0"/>
                <xsd:element ref="ns1:ol_Department" minOccurs="0"/>
                <xsd:element ref="ns2:mae7e2ab67634575ac873c82e00fa1a0" minOccurs="0"/>
                <xsd:element ref="ns2:mda0baadc97c4db7badb76e25463554a" minOccurs="0"/>
                <xsd:element ref="ns2:ef1fcb5509b14f4497a7b17975627e9f" minOccurs="0"/>
                <xsd:element ref="ns2:aa8db5530e2a45348bde7c5817e341ff" minOccurs="0"/>
                <xsd:element ref="ns2:a3d9eac3772e4880895b85fe254adfa9" minOccurs="0"/>
                <xsd:element ref="ns2:j66dce8a783c450aa3780bca39aa40ce" minOccurs="0"/>
                <xsd:element ref="ns2:i7bf91362ff6412db9e6f8c4b81f26b3" minOccurs="0"/>
                <xsd:element ref="ns2:labc0929767c4783b2d8fa740ca218b7" minOccurs="0"/>
                <xsd:element ref="ns2:d20803f3fe4247919b9b759f5e362834" minOccurs="0"/>
                <xsd:element ref="ns2:d32ae41130da493b86132e3a953071f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18"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ab6e6a-9d73-4e0c-873f-95a2af16e75c" elementFormDefault="qualified">
    <xsd:import namespace="http://schemas.microsoft.com/office/2006/documentManagement/types"/>
    <xsd:import namespace="http://schemas.microsoft.com/office/infopath/2007/PartnerControls"/>
    <xsd:element name="g9029d403c5c40e3b969b18adb6fd5b9" ma:index="8" ma:taxonomy="true" ma:internalName="g9029d403c5c40e3b969b18adb6fd5b9" ma:taxonomyFieldName="AN_x002d_BusinessAreaCode" ma:displayName="Business Area Code" ma:readOnly="false" ma:default="" ma:fieldId="{09029d40-3c5c-40e3-b969-b18adb6fd5b9}" ma:taxonomyMulti="true" ma:sspId="34817a06-5577-4462-8781-9851d056e4aa" ma:termSetId="4be3c42f-e5b6-4330-9300-cb1919e8b84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e8eb173-dd05-4120-ad8e-0ec2bcc7c70f}" ma:internalName="TaxCatchAll" ma:showField="CatchAllData" ma:web="ff053f94-cd00-4eff-972d-55417773516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e8eb173-dd05-4120-ad8e-0ec2bcc7c70f}" ma:internalName="TaxCatchAllLabel" ma:readOnly="true" ma:showField="CatchAllDataLabel" ma:web="ff053f94-cd00-4eff-972d-554177735165">
      <xsd:complexType>
        <xsd:complexContent>
          <xsd:extension base="dms:MultiChoiceLookup">
            <xsd:sequence>
              <xsd:element name="Value" type="dms:Lookup" maxOccurs="unbounded" minOccurs="0" nillable="true"/>
            </xsd:sequence>
          </xsd:extension>
        </xsd:complexContent>
      </xsd:complexType>
    </xsd:element>
    <xsd:element name="cc2dd03876fb497f97efb31ac36a49be" ma:index="12" ma:taxonomy="true" ma:internalName="cc2dd03876fb497f97efb31ac36a49be" ma:taxonomyFieldName="AN_x002d_BusinessAreaName" ma:displayName="Business Area Name" ma:readOnly="false" ma:default="" ma:fieldId="{cc2dd038-76fb-497f-97ef-b31ac36a49be}" ma:taxonomyMulti="true" ma:sspId="34817a06-5577-4462-8781-9851d056e4aa" ma:termSetId="b4ba9ded-7c82-449c-8669-f58e84b8420c" ma:anchorId="00000000-0000-0000-0000-000000000000" ma:open="false" ma:isKeyword="false">
      <xsd:complexType>
        <xsd:sequence>
          <xsd:element ref="pc:Terms" minOccurs="0" maxOccurs="1"/>
        </xsd:sequence>
      </xsd:complexType>
    </xsd:element>
    <xsd:element name="d085d8b774b34c079f4d06fc1b85e285" ma:index="14" ma:taxonomy="true" ma:internalName="d085d8b774b34c079f4d06fc1b85e285" ma:taxonomyFieldName="AN_x002d_BusinessUnitCode" ma:displayName="Business Unit Code" ma:default="" ma:fieldId="{d085d8b7-74b3-4c07-9f4d-06fc1b85e285}" ma:taxonomyMulti="true" ma:sspId="34817a06-5577-4462-8781-9851d056e4aa" ma:termSetId="18ce08ee-805a-48c8-8f23-d5b3bf5757ba" ma:anchorId="00000000-0000-0000-0000-000000000000" ma:open="false" ma:isKeyword="false">
      <xsd:complexType>
        <xsd:sequence>
          <xsd:element ref="pc:Terms" minOccurs="0" maxOccurs="1"/>
        </xsd:sequence>
      </xsd:complexType>
    </xsd:element>
    <xsd:element name="ocd95ad6b8e04e7f842942825668fbb5" ma:index="16" ma:taxonomy="true" ma:internalName="ocd95ad6b8e04e7f842942825668fbb5" ma:taxonomyFieldName="AN_x002d_BusinessUnitName" ma:displayName="Business Unit Name" ma:default="" ma:fieldId="{8cd95ad6-b8e0-4e7f-8429-42825668fbb5}" ma:taxonomyMulti="true" ma:sspId="34817a06-5577-4462-8781-9851d056e4aa" ma:termSetId="065ab6a1-3071-4584-b682-6da83ab86c5a" ma:anchorId="00000000-0000-0000-0000-000000000000" ma:open="false" ma:isKeyword="false">
      <xsd:complexType>
        <xsd:sequence>
          <xsd:element ref="pc:Terms" minOccurs="0" maxOccurs="1"/>
        </xsd:sequence>
      </xsd:complexType>
    </xsd:element>
    <xsd:element name="mae7e2ab67634575ac873c82e00fa1a0" ma:index="19" ma:taxonomy="true" ma:internalName="mae7e2ab67634575ac873c82e00fa1a0" ma:taxonomyFieldName="AN_x002d_TopicArea" ma:displayName="Topic Area" ma:fieldId="{6ae7e2ab-6763-4575-ac87-3c82e00fa1a0}" ma:sspId="34817a06-5577-4462-8781-9851d056e4aa" ma:termSetId="b40e0041-f740-470c-9d94-0b547bccd21a" ma:anchorId="00000000-0000-0000-0000-000000000000" ma:open="false" ma:isKeyword="false">
      <xsd:complexType>
        <xsd:sequence>
          <xsd:element ref="pc:Terms" minOccurs="0" maxOccurs="1"/>
        </xsd:sequence>
      </xsd:complexType>
    </xsd:element>
    <xsd:element name="mda0baadc97c4db7badb76e25463554a" ma:index="21" ma:taxonomy="true" ma:internalName="mda0baadc97c4db7badb76e25463554a" ma:taxonomyFieldName="AN_x002d_CountryCode" ma:displayName="Country Code" ma:default="" ma:fieldId="{6da0baad-c97c-4db7-badb-76e25463554a}" ma:taxonomyMulti="true" ma:sspId="34817a06-5577-4462-8781-9851d056e4aa" ma:termSetId="7cb3b333-7ce8-493a-8c70-f93807ff97dd" ma:anchorId="00000000-0000-0000-0000-000000000000" ma:open="false" ma:isKeyword="false">
      <xsd:complexType>
        <xsd:sequence>
          <xsd:element ref="pc:Terms" minOccurs="0" maxOccurs="1"/>
        </xsd:sequence>
      </xsd:complexType>
    </xsd:element>
    <xsd:element name="ef1fcb5509b14f4497a7b17975627e9f" ma:index="23" ma:taxonomy="true" ma:internalName="ef1fcb5509b14f4497a7b17975627e9f" ma:taxonomyFieldName="AN_x002d_CountryName" ma:displayName="Country Name" ma:default="" ma:fieldId="{ef1fcb55-09b1-4f44-97a7-b17975627e9f}" ma:taxonomyMulti="true" ma:sspId="34817a06-5577-4462-8781-9851d056e4aa" ma:termSetId="82f4b838-eff4-4f3c-a1fd-2b4ec7e3b9d2" ma:anchorId="00000000-0000-0000-0000-000000000000" ma:open="false" ma:isKeyword="false">
      <xsd:complexType>
        <xsd:sequence>
          <xsd:element ref="pc:Terms" minOccurs="0" maxOccurs="1"/>
        </xsd:sequence>
      </xsd:complexType>
    </xsd:element>
    <xsd:element name="aa8db5530e2a45348bde7c5817e341ff" ma:index="25" ma:taxonomy="true" ma:internalName="aa8db5530e2a45348bde7c5817e341ff" ma:taxonomyFieldName="AN_x002d_SecurityClass" ma:displayName="Security Class" ma:fieldId="{aa8db553-0e2a-4534-8bde-7c5817e341ff}" ma:sspId="34817a06-5577-4462-8781-9851d056e4aa" ma:termSetId="aa54f70f-17d9-40ad-be86-41ba6aadaa28" ma:anchorId="00000000-0000-0000-0000-000000000000" ma:open="false" ma:isKeyword="false">
      <xsd:complexType>
        <xsd:sequence>
          <xsd:element ref="pc:Terms" minOccurs="0" maxOccurs="1"/>
        </xsd:sequence>
      </xsd:complexType>
    </xsd:element>
    <xsd:element name="a3d9eac3772e4880895b85fe254adfa9" ma:index="27" ma:taxonomy="true" ma:internalName="a3d9eac3772e4880895b85fe254adfa9" ma:taxonomyFieldName="AN_x002d_RegionCode" ma:displayName="Region Code" ma:fieldId="{a3d9eac3-772e-4880-895b-85fe254adfa9}" ma:sspId="34817a06-5577-4462-8781-9851d056e4aa" ma:termSetId="4b6f7656-1c15-4149-a07f-5ccc2445063c" ma:anchorId="00000000-0000-0000-0000-000000000000" ma:open="false" ma:isKeyword="false">
      <xsd:complexType>
        <xsd:sequence>
          <xsd:element ref="pc:Terms" minOccurs="0" maxOccurs="1"/>
        </xsd:sequence>
      </xsd:complexType>
    </xsd:element>
    <xsd:element name="j66dce8a783c450aa3780bca39aa40ce" ma:index="29" ma:taxonomy="true" ma:internalName="j66dce8a783c450aa3780bca39aa40ce" ma:taxonomyFieldName="AN_x002d_RegionName" ma:displayName="Region Name" ma:fieldId="{366dce8a-783c-450a-a378-0bca39aa40ce}" ma:sspId="34817a06-5577-4462-8781-9851d056e4aa" ma:termSetId="6ed19847-4020-4c57-904e-b70bd42e29c6" ma:anchorId="00000000-0000-0000-0000-000000000000" ma:open="false" ma:isKeyword="false">
      <xsd:complexType>
        <xsd:sequence>
          <xsd:element ref="pc:Terms" minOccurs="0" maxOccurs="1"/>
        </xsd:sequence>
      </xsd:complexType>
    </xsd:element>
    <xsd:element name="i7bf91362ff6412db9e6f8c4b81f26b3" ma:index="31" ma:taxonomy="true" ma:internalName="i7bf91362ff6412db9e6f8c4b81f26b3" ma:taxonomyFieldName="AN_x002d_ClusterCode" ma:displayName="Cluster Code" ma:fieldId="{27bf9136-2ff6-412d-b9e6-f8c4b81f26b3}" ma:sspId="34817a06-5577-4462-8781-9851d056e4aa" ma:termSetId="d5563a6b-3c50-42f9-a70e-dd40e3934e9f" ma:anchorId="00000000-0000-0000-0000-000000000000" ma:open="false" ma:isKeyword="false">
      <xsd:complexType>
        <xsd:sequence>
          <xsd:element ref="pc:Terms" minOccurs="0" maxOccurs="1"/>
        </xsd:sequence>
      </xsd:complexType>
    </xsd:element>
    <xsd:element name="labc0929767c4783b2d8fa740ca218b7" ma:index="33" ma:taxonomy="true" ma:internalName="labc0929767c4783b2d8fa740ca218b7" ma:taxonomyFieldName="AN_x002d_ClusterName" ma:displayName="Cluster Name" ma:fieldId="{5abc0929-767c-4783-b2d8-fa740ca218b7}" ma:sspId="34817a06-5577-4462-8781-9851d056e4aa" ma:termSetId="948d2c6f-5048-46cd-906c-1ac4b0e271e4" ma:anchorId="00000000-0000-0000-0000-000000000000" ma:open="false" ma:isKeyword="false">
      <xsd:complexType>
        <xsd:sequence>
          <xsd:element ref="pc:Terms" minOccurs="0" maxOccurs="1"/>
        </xsd:sequence>
      </xsd:complexType>
    </xsd:element>
    <xsd:element name="d20803f3fe4247919b9b759f5e362834" ma:index="35" ma:taxonomy="true" ma:internalName="d20803f3fe4247919b9b759f5e362834" ma:taxonomyFieldName="AN_x002d_SiteCode" ma:displayName="Site Code" ma:fieldId="{d20803f3-fe42-4791-9b9b-759f5e362834}" ma:sspId="34817a06-5577-4462-8781-9851d056e4aa" ma:termSetId="ba35cd31-86dc-4463-99fb-47af86809616" ma:anchorId="00000000-0000-0000-0000-000000000000" ma:open="false" ma:isKeyword="false">
      <xsd:complexType>
        <xsd:sequence>
          <xsd:element ref="pc:Terms" minOccurs="0" maxOccurs="1"/>
        </xsd:sequence>
      </xsd:complexType>
    </xsd:element>
    <xsd:element name="d32ae41130da493b86132e3a953071f9" ma:index="37" ma:taxonomy="true" ma:internalName="d32ae41130da493b86132e3a953071f9" ma:taxonomyFieldName="AN_x002d_SiteName" ma:displayName="Site Name" ma:fieldId="{d32ae411-30da-493b-8613-2e3a953071f9}" ma:sspId="34817a06-5577-4462-8781-9851d056e4aa" ma:termSetId="cd6c1a7e-5fc1-459f-98cf-50c16f72822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053f94-cd00-4eff-972d-554177735165" elementFormDefault="qualified">
    <xsd:import namespace="http://schemas.microsoft.com/office/2006/documentManagement/types"/>
    <xsd:import namespace="http://schemas.microsoft.com/office/infopath/2007/PartnerControls"/>
    <xsd:element name="_dlc_DocId" ma:index="39" nillable="true" ma:displayName="Document ID Value" ma:description="The value of the document ID assigned to this item." ma:indexed="true"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817a06-5577-4462-8781-9851d056e4aa" ContentTypeId="0x0101005C1BEE2454CD7640B6C1B8BA67C55225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32ae41130da493b86132e3a953071f9 xmlns="4fab6e6a-9d73-4e0c-873f-95a2af16e75c">
      <Terms xmlns="http://schemas.microsoft.com/office/infopath/2007/PartnerControls">
        <TermInfo xmlns="http://schemas.microsoft.com/office/infopath/2007/PartnerControls">
          <TermName xmlns="http://schemas.microsoft.com/office/infopath/2007/PartnerControls">Sassenheim</TermName>
          <TermId xmlns="http://schemas.microsoft.com/office/infopath/2007/PartnerControls">aa884d9d-b3e4-467f-b798-48c105e61c13</TermId>
        </TermInfo>
      </Terms>
    </d32ae41130da493b86132e3a953071f9>
    <ocd95ad6b8e04e7f842942825668fbb5 xmlns="4fab6e6a-9d73-4e0c-873f-95a2af16e75c">
      <Terms xmlns="http://schemas.microsoft.com/office/infopath/2007/PartnerControls">
        <TermInfo xmlns="http://schemas.microsoft.com/office/infopath/2007/PartnerControls">
          <TermName xmlns="http://schemas.microsoft.com/office/infopath/2007/PartnerControls">Corporate Integrated Supply Chain</TermName>
          <TermId xmlns="http://schemas.microsoft.com/office/infopath/2007/PartnerControls">7190be07-710f-4e74-92b4-d197764a194b</TermId>
        </TermInfo>
      </Terms>
    </ocd95ad6b8e04e7f842942825668fbb5>
    <mda0baadc97c4db7badb76e25463554a xmlns="4fab6e6a-9d73-4e0c-873f-95a2af16e75c">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9f4958bd-1869-478b-8336-595b3208e9ea</TermId>
        </TermInfo>
      </Terms>
    </mda0baadc97c4db7badb76e25463554a>
    <aa8db5530e2a45348bde7c5817e341ff xmlns="4fab6e6a-9d73-4e0c-873f-95a2af16e75c">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bbd8224c-5f2c-46d6-b6c8-7d3985b69fd1</TermId>
        </TermInfo>
      </Terms>
    </aa8db5530e2a45348bde7c5817e341ff>
    <mae7e2ab67634575ac873c82e00fa1a0 xmlns="4fab6e6a-9d73-4e0c-873f-95a2af16e75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077a2ee5-3e96-4c67-80eb-72a97dc562b6</TermId>
        </TermInfo>
      </Terms>
    </mae7e2ab67634575ac873c82e00fa1a0>
    <j66dce8a783c450aa3780bca39aa40ce xmlns="4fab6e6a-9d73-4e0c-873f-95a2af16e75c">
      <Terms xmlns="http://schemas.microsoft.com/office/infopath/2007/PartnerControls">
        <TermInfo xmlns="http://schemas.microsoft.com/office/infopath/2007/PartnerControls">
          <TermName xmlns="http://schemas.microsoft.com/office/infopath/2007/PartnerControls">Europe and Africa</TermName>
          <TermId xmlns="http://schemas.microsoft.com/office/infopath/2007/PartnerControls">58554c4e-5df7-4b89-af8c-c99a1ac8ea8d</TermId>
        </TermInfo>
      </Terms>
    </j66dce8a783c450aa3780bca39aa40ce>
    <cc2dd03876fb497f97efb31ac36a49be xmlns="4fab6e6a-9d73-4e0c-873f-95a2af16e75c">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28e9acb3-fbbc-4d9d-bba8-2ba86c5016d2</TermId>
        </TermInfo>
      </Terms>
    </cc2dd03876fb497f97efb31ac36a49be>
    <a3d9eac3772e4880895b85fe254adfa9 xmlns="4fab6e6a-9d73-4e0c-873f-95a2af16e75c">
      <Terms xmlns="http://schemas.microsoft.com/office/infopath/2007/PartnerControls">
        <TermInfo xmlns="http://schemas.microsoft.com/office/infopath/2007/PartnerControls">
          <TermName xmlns="http://schemas.microsoft.com/office/infopath/2007/PartnerControls">EURA</TermName>
          <TermId xmlns="http://schemas.microsoft.com/office/infopath/2007/PartnerControls">37519b14-9275-4619-a8f1-f7c9f2cc73a5</TermId>
        </TermInfo>
      </Terms>
    </a3d9eac3772e4880895b85fe254adfa9>
    <g9029d403c5c40e3b969b18adb6fd5b9 xmlns="4fab6e6a-9d73-4e0c-873f-95a2af16e75c">
      <Terms xmlns="http://schemas.microsoft.com/office/infopath/2007/PartnerControls">
        <TermInfo xmlns="http://schemas.microsoft.com/office/infopath/2007/PartnerControls">
          <TermName xmlns="http://schemas.microsoft.com/office/infopath/2007/PartnerControls">OC</TermName>
          <TermId xmlns="http://schemas.microsoft.com/office/infopath/2007/PartnerControls">f1b01b99-3585-40ee-98a3-9a7d88f753be</TermId>
        </TermInfo>
      </Terms>
    </g9029d403c5c40e3b969b18adb6fd5b9>
    <TaxCatchAll xmlns="4fab6e6a-9d73-4e0c-873f-95a2af16e75c">
      <Value>72</Value>
      <Value>71</Value>
      <Value>70</Value>
      <Value>69</Value>
      <Value>25</Value>
      <Value>24</Value>
      <Value>23</Value>
      <Value>22</Value>
      <Value>21</Value>
      <Value>20</Value>
      <Value>19</Value>
      <Value>16</Value>
      <Value>15</Value>
      <Value>8</Value>
    </TaxCatchAll>
    <d20803f3fe4247919b9b759f5e362834 xmlns="4fab6e6a-9d73-4e0c-873f-95a2af16e75c">
      <Terms xmlns="http://schemas.microsoft.com/office/infopath/2007/PartnerControls">
        <TermInfo xmlns="http://schemas.microsoft.com/office/infopath/2007/PartnerControls">
          <TermName xmlns="http://schemas.microsoft.com/office/infopath/2007/PartnerControls">SAS</TermName>
          <TermId xmlns="http://schemas.microsoft.com/office/infopath/2007/PartnerControls">3a967af2-0bba-491b-a15e-c00c34878ba6</TermId>
        </TermInfo>
      </Terms>
    </d20803f3fe4247919b9b759f5e362834>
    <labc0929767c4783b2d8fa740ca218b7 xmlns="4fab6e6a-9d73-4e0c-873f-95a2af16e75c">
      <Terms xmlns="http://schemas.microsoft.com/office/infopath/2007/PartnerControls">
        <TermInfo xmlns="http://schemas.microsoft.com/office/infopath/2007/PartnerControls">
          <TermName xmlns="http://schemas.microsoft.com/office/infopath/2007/PartnerControls">Central Europe</TermName>
          <TermId xmlns="http://schemas.microsoft.com/office/infopath/2007/PartnerControls">b1cfca3a-f357-40e6-98ad-6479002c6777</TermId>
        </TermInfo>
      </Terms>
    </labc0929767c4783b2d8fa740ca218b7>
    <ef1fcb5509b14f4497a7b17975627e9f xmlns="4fab6e6a-9d73-4e0c-873f-95a2af16e75c">
      <Terms xmlns="http://schemas.microsoft.com/office/infopath/2007/PartnerControls">
        <TermInfo xmlns="http://schemas.microsoft.com/office/infopath/2007/PartnerControls">
          <TermName xmlns="http://schemas.microsoft.com/office/infopath/2007/PartnerControls">Netherlands</TermName>
          <TermId xmlns="http://schemas.microsoft.com/office/infopath/2007/PartnerControls">ed1c09d8-4a4e-45fe-97d5-146264f42403</TermId>
        </TermInfo>
      </Terms>
    </ef1fcb5509b14f4497a7b17975627e9f>
    <i7bf91362ff6412db9e6f8c4b81f26b3 xmlns="4fab6e6a-9d73-4e0c-873f-95a2af16e75c">
      <Terms xmlns="http://schemas.microsoft.com/office/infopath/2007/PartnerControls">
        <TermInfo xmlns="http://schemas.microsoft.com/office/infopath/2007/PartnerControls">
          <TermName xmlns="http://schemas.microsoft.com/office/infopath/2007/PartnerControls">CEUR</TermName>
          <TermId xmlns="http://schemas.microsoft.com/office/infopath/2007/PartnerControls">c2b0dd99-0ebb-4475-af32-8c000ce005d6</TermId>
        </TermInfo>
      </Terms>
    </i7bf91362ff6412db9e6f8c4b81f26b3>
    <d085d8b774b34c079f4d06fc1b85e285 xmlns="4fab6e6a-9d73-4e0c-873f-95a2af16e75c">
      <Terms xmlns="http://schemas.microsoft.com/office/infopath/2007/PartnerControls">
        <TermInfo xmlns="http://schemas.microsoft.com/office/infopath/2007/PartnerControls">
          <TermName xmlns="http://schemas.microsoft.com/office/infopath/2007/PartnerControls">HQCISC</TermName>
          <TermId xmlns="http://schemas.microsoft.com/office/infopath/2007/PartnerControls">009f4641-ea1b-4dc7-aff4-42b8f9d70861</TermId>
        </TermInfo>
      </Terms>
    </d085d8b774b34c079f4d06fc1b85e285>
    <ol_Department xmlns="http://schemas.microsoft.com/sharepoint/v3">DP Marketing Procurement N&amp;W Europe</ol_Department>
    <_dlc_DocId xmlns="ff053f94-cd00-4eff-972d-554177735165">YCENWTA7KC2X-2090894484-7409</_dlc_DocId>
    <_dlc_DocIdUrl xmlns="ff053f94-cd00-4eff-972d-554177735165">
      <Url>https://akzonobel.sharepoint.com/teams/SC00088/T13143/_layouts/15/DocIdRedir.aspx?ID=YCENWTA7KC2X-2090894484-7409</Url>
      <Description>YCENWTA7KC2X-2090894484-7409</Description>
    </_dlc_DocIdUrl>
  </documentManagement>
</p:properties>
</file>

<file path=customXml/itemProps1.xml><?xml version="1.0" encoding="utf-8"?>
<ds:datastoreItem xmlns:ds="http://schemas.openxmlformats.org/officeDocument/2006/customXml" ds:itemID="{18EFB1E7-ED66-4B88-A9C3-53AA2C91A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ab6e6a-9d73-4e0c-873f-95a2af16e75c"/>
    <ds:schemaRef ds:uri="ff053f94-cd00-4eff-972d-554177735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DECDA-0A8E-414E-8F92-9B5D2813A396}">
  <ds:schemaRefs>
    <ds:schemaRef ds:uri="Microsoft.SharePoint.Taxonomy.ContentTypeSync"/>
  </ds:schemaRefs>
</ds:datastoreItem>
</file>

<file path=customXml/itemProps3.xml><?xml version="1.0" encoding="utf-8"?>
<ds:datastoreItem xmlns:ds="http://schemas.openxmlformats.org/officeDocument/2006/customXml" ds:itemID="{7319642F-A105-4099-97AB-426C8F9824E6}">
  <ds:schemaRefs>
    <ds:schemaRef ds:uri="http://schemas.microsoft.com/sharepoint/events"/>
  </ds:schemaRefs>
</ds:datastoreItem>
</file>

<file path=customXml/itemProps4.xml><?xml version="1.0" encoding="utf-8"?>
<ds:datastoreItem xmlns:ds="http://schemas.openxmlformats.org/officeDocument/2006/customXml" ds:itemID="{80820ACB-1268-4A4A-B5DD-39DFD9CCB010}">
  <ds:schemaRefs>
    <ds:schemaRef ds:uri="http://schemas.microsoft.com/sharepoint/v3/contenttype/forms"/>
  </ds:schemaRefs>
</ds:datastoreItem>
</file>

<file path=customXml/itemProps5.xml><?xml version="1.0" encoding="utf-8"?>
<ds:datastoreItem xmlns:ds="http://schemas.openxmlformats.org/officeDocument/2006/customXml" ds:itemID="{0C5D8DBC-0349-4110-B960-4751344A4704}">
  <ds:schemaRefs>
    <ds:schemaRef ds:uri="http://schemas.microsoft.com/office/2006/metadata/properties"/>
    <ds:schemaRef ds:uri="4fab6e6a-9d73-4e0c-873f-95a2af16e75c"/>
    <ds:schemaRef ds:uri="http://purl.org/dc/terms/"/>
    <ds:schemaRef ds:uri="http://schemas.microsoft.com/office/2006/documentManagement/types"/>
    <ds:schemaRef ds:uri="http://purl.org/dc/dcmitype/"/>
    <ds:schemaRef ds:uri="ff053f94-cd00-4eff-972d-554177735165"/>
    <ds:schemaRef ds:uri="http://schemas.openxmlformats.org/package/2006/metadata/core-properties"/>
    <ds:schemaRef ds:uri="http://purl.org/dc/elements/1.1/"/>
    <ds:schemaRef ds:uri="http://schemas.microsoft.com/office/infopath/2007/PartnerControls"/>
    <ds:schemaRef ds:uri="http://schemas.microsoft.com/sharepoint/v3"/>
    <ds:schemaRef ds:uri="http://www.w3.org/XML/1998/namespace"/>
  </ds:schemaRefs>
</ds:datastoreItem>
</file>

<file path=docMetadata/LabelInfo.xml><?xml version="1.0" encoding="utf-8"?>
<clbl:labelList xmlns:clbl="http://schemas.microsoft.com/office/2020/mipLabelMetadata">
  <clbl:label id="{bafec85b-e817-4277-86cb-66dc7d424280}" enabled="1" method="Standard" siteId="{aab2e961-1f45-4717-9a42-8f87802af9bd}" removed="0"/>
</clbl:labelList>
</file>

<file path=docProps/app.xml><?xml version="1.0" encoding="utf-8"?>
<Properties xmlns="http://schemas.openxmlformats.org/officeDocument/2006/extended-properties" xmlns:vt="http://schemas.openxmlformats.org/officeDocument/2006/docPropsVTypes">
  <Template>AN_Information_Imperial</Template>
  <TotalTime>1</TotalTime>
  <Pages>3</Pages>
  <Words>1249</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Information</vt:lpstr>
    </vt:vector>
  </TitlesOfParts>
  <Company>AkzoNobel</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dc:title>
  <dc:creator>Veenhof, M.E. (Mirjam)</dc:creator>
  <cp:lastModifiedBy>Elise van Rosmalen</cp:lastModifiedBy>
  <cp:revision>3</cp:revision>
  <dcterms:created xsi:type="dcterms:W3CDTF">2023-11-02T14:17:00Z</dcterms:created>
  <dcterms:modified xsi:type="dcterms:W3CDTF">2023-11-14T10:58:00Z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0x0101005C1BEE2454CD7640B6C1B8BA67C552250100624D38CBA33ECF4E99AB336FCECA5380</vt:lpwstr>
  </property>
  <property fmtid="{D5CDD505-2E9C-101B-9397-08002B2CF9AE}" pid="3" name="_dlc_DocIdItemGuid">
    <vt:lpwstr>b361787a-5d8f-42e9-8eae-8295ccede716</vt:lpwstr>
  </property>
  <property fmtid="{D5CDD505-2E9C-101B-9397-08002B2CF9AE}" pid="4" name="AN-ClusterCode">
    <vt:lpwstr>24;#CEUR|c2b0dd99-0ebb-4475-af32-8c000ce005d6</vt:lpwstr>
  </property>
  <property fmtid="{D5CDD505-2E9C-101B-9397-08002B2CF9AE}" pid="5" name="AN-ClusterName">
    <vt:lpwstr>25;#Central Europe|b1cfca3a-f357-40e6-98ad-6479002c6777</vt:lpwstr>
  </property>
  <property fmtid="{D5CDD505-2E9C-101B-9397-08002B2CF9AE}" pid="6" name="MediaServiceImageTags">
    <vt:lpwstr/>
  </property>
  <property fmtid="{D5CDD505-2E9C-101B-9397-08002B2CF9AE}" pid="7" name="AN-BusinessAreaCode">
    <vt:lpwstr>15;#OC|f1b01b99-3585-40ee-98a3-9a7d88f753be</vt:lpwstr>
  </property>
  <property fmtid="{D5CDD505-2E9C-101B-9397-08002B2CF9AE}" pid="8" name="AN-BusinessUnitCode">
    <vt:lpwstr>71;#HQCISC|009f4641-ea1b-4dc7-aff4-42b8f9d70861</vt:lpwstr>
  </property>
  <property fmtid="{D5CDD505-2E9C-101B-9397-08002B2CF9AE}" pid="9" name="AN-CountryName">
    <vt:lpwstr>21;#Netherlands|ed1c09d8-4a4e-45fe-97d5-146264f42403</vt:lpwstr>
  </property>
  <property fmtid="{D5CDD505-2E9C-101B-9397-08002B2CF9AE}" pid="10" name="AN-SecurityClass">
    <vt:lpwstr>8;#Restricted|bbd8224c-5f2c-46d6-b6c8-7d3985b69fd1</vt:lpwstr>
  </property>
  <property fmtid="{D5CDD505-2E9C-101B-9397-08002B2CF9AE}" pid="11" name="lcf76f155ced4ddcb4097134ff3c332f">
    <vt:lpwstr/>
  </property>
  <property fmtid="{D5CDD505-2E9C-101B-9397-08002B2CF9AE}" pid="12" name="AN-BusinessAreaName">
    <vt:lpwstr>16;#Other|28e9acb3-fbbc-4d9d-bba8-2ba86c5016d2</vt:lpwstr>
  </property>
  <property fmtid="{D5CDD505-2E9C-101B-9397-08002B2CF9AE}" pid="13" name="AN-BusinessUnitName">
    <vt:lpwstr>72;#Corporate Integrated Supply Chain|7190be07-710f-4e74-92b4-d197764a194b</vt:lpwstr>
  </property>
  <property fmtid="{D5CDD505-2E9C-101B-9397-08002B2CF9AE}" pid="14" name="AN-SiteCode">
    <vt:lpwstr>69;#SAS|3a967af2-0bba-491b-a15e-c00c34878ba6</vt:lpwstr>
  </property>
  <property fmtid="{D5CDD505-2E9C-101B-9397-08002B2CF9AE}" pid="15" name="AN-SiteName">
    <vt:lpwstr>70;#Sassenheim|aa884d9d-b3e4-467f-b798-48c105e61c13</vt:lpwstr>
  </property>
  <property fmtid="{D5CDD505-2E9C-101B-9397-08002B2CF9AE}" pid="16" name="AN_x002d_Keywords">
    <vt:lpwstr/>
  </property>
  <property fmtid="{D5CDD505-2E9C-101B-9397-08002B2CF9AE}" pid="17" name="AN-TopicArea">
    <vt:lpwstr>19;#General|077a2ee5-3e96-4c67-80eb-72a97dc562b6</vt:lpwstr>
  </property>
  <property fmtid="{D5CDD505-2E9C-101B-9397-08002B2CF9AE}" pid="18" name="AN-RegionCode">
    <vt:lpwstr>22;#EURA|37519b14-9275-4619-a8f1-f7c9f2cc73a5</vt:lpwstr>
  </property>
  <property fmtid="{D5CDD505-2E9C-101B-9397-08002B2CF9AE}" pid="19" name="ad2168abc306415a91d71ea6c7fad86b">
    <vt:lpwstr/>
  </property>
  <property fmtid="{D5CDD505-2E9C-101B-9397-08002B2CF9AE}" pid="20" name="AN-RegionName">
    <vt:lpwstr>23;#Europe and Africa|58554c4e-5df7-4b89-af8c-c99a1ac8ea8d</vt:lpwstr>
  </property>
  <property fmtid="{D5CDD505-2E9C-101B-9397-08002B2CF9AE}" pid="21" name="AN-CountryCode">
    <vt:lpwstr>20;#NL|9f4958bd-1869-478b-8336-595b3208e9ea</vt:lpwstr>
  </property>
  <property fmtid="{D5CDD505-2E9C-101B-9397-08002B2CF9AE}" pid="22" name="AN-Keywords">
    <vt:lpwstr/>
  </property>
  <property fmtid="{D5CDD505-2E9C-101B-9397-08002B2CF9AE}" pid="23" name="MSIP_Label_bafec85b-e817-4277-86cb-66dc7d424280_Enabled">
    <vt:lpwstr>true</vt:lpwstr>
  </property>
  <property fmtid="{D5CDD505-2E9C-101B-9397-08002B2CF9AE}" pid="24" name="MSIP_Label_bafec85b-e817-4277-86cb-66dc7d424280_SetDate">
    <vt:lpwstr>2023-09-19T07:41:37Z</vt:lpwstr>
  </property>
  <property fmtid="{D5CDD505-2E9C-101B-9397-08002B2CF9AE}" pid="25" name="MSIP_Label_bafec85b-e817-4277-86cb-66dc7d424280_Method">
    <vt:lpwstr>Standard</vt:lpwstr>
  </property>
  <property fmtid="{D5CDD505-2E9C-101B-9397-08002B2CF9AE}" pid="26" name="MSIP_Label_bafec85b-e817-4277-86cb-66dc7d424280_Name">
    <vt:lpwstr>Unlabelled</vt:lpwstr>
  </property>
  <property fmtid="{D5CDD505-2E9C-101B-9397-08002B2CF9AE}" pid="27" name="MSIP_Label_bafec85b-e817-4277-86cb-66dc7d424280_SiteId">
    <vt:lpwstr>aab2e961-1f45-4717-9a42-8f87802af9bd</vt:lpwstr>
  </property>
  <property fmtid="{D5CDD505-2E9C-101B-9397-08002B2CF9AE}" pid="28" name="MSIP_Label_bafec85b-e817-4277-86cb-66dc7d424280_ActionId">
    <vt:lpwstr>135a1f2c-414c-4d18-a0c2-5e058a0f33c4</vt:lpwstr>
  </property>
  <property fmtid="{D5CDD505-2E9C-101B-9397-08002B2CF9AE}" pid="29" name="MSIP_Label_bafec85b-e817-4277-86cb-66dc7d424280_ContentBits">
    <vt:lpwstr>0</vt:lpwstr>
  </property>
</Properties>
</file>